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bookmarkStart w:id="0" w:name="_GoBack"/>
      <w:bookmarkEnd w:id="0"/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 xml:space="preserve">zadávací </w:t>
      </w:r>
      <w:proofErr w:type="gramStart"/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>echnické</w:t>
      </w:r>
      <w:proofErr w:type="gramEnd"/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podmínky 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:rsidR="0073070F" w:rsidRPr="00F16700" w:rsidRDefault="0072206C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>Hematologick</w:t>
      </w:r>
      <w:r w:rsidR="009048A2">
        <w:rPr>
          <w:rFonts w:ascii="Calibri" w:hAnsi="Calibri" w:cs="Arial"/>
          <w:b/>
          <w:sz w:val="32"/>
          <w:szCs w:val="32"/>
        </w:rPr>
        <w:t>é</w:t>
      </w:r>
      <w:r>
        <w:rPr>
          <w:rFonts w:ascii="Calibri" w:hAnsi="Calibri" w:cs="Arial"/>
          <w:b/>
          <w:sz w:val="32"/>
          <w:szCs w:val="32"/>
        </w:rPr>
        <w:t xml:space="preserve"> analyzátor</w:t>
      </w:r>
      <w:r w:rsidR="009048A2">
        <w:rPr>
          <w:rFonts w:ascii="Calibri" w:hAnsi="Calibri" w:cs="Arial"/>
          <w:b/>
          <w:sz w:val="32"/>
          <w:szCs w:val="32"/>
        </w:rPr>
        <w:t>y</w:t>
      </w:r>
      <w:r>
        <w:rPr>
          <w:rFonts w:ascii="Calibri" w:hAnsi="Calibri" w:cs="Arial"/>
          <w:b/>
          <w:sz w:val="32"/>
          <w:szCs w:val="32"/>
        </w:rPr>
        <w:t xml:space="preserve"> </w:t>
      </w:r>
      <w:r w:rsidR="00DF2478">
        <w:rPr>
          <w:rFonts w:ascii="Calibri" w:hAnsi="Calibri" w:cs="Arial"/>
          <w:b/>
          <w:sz w:val="32"/>
          <w:szCs w:val="32"/>
        </w:rPr>
        <w:t xml:space="preserve"> </w:t>
      </w:r>
    </w:p>
    <w:p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Pr="00654188" w:rsidRDefault="00654188" w:rsidP="00654188">
      <w:pPr>
        <w:rPr>
          <w:lang w:eastAsia="en-US"/>
        </w:rPr>
      </w:pPr>
    </w:p>
    <w:p w:rsidR="0008144E" w:rsidRPr="00654188" w:rsidRDefault="0008144E" w:rsidP="00654188">
      <w:pPr>
        <w:rPr>
          <w:lang w:eastAsia="en-US"/>
        </w:rPr>
      </w:pPr>
    </w:p>
    <w:tbl>
      <w:tblPr>
        <w:tblStyle w:val="Mkatabulky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68"/>
        <w:gridCol w:w="1700"/>
        <w:gridCol w:w="3965"/>
        <w:gridCol w:w="6"/>
      </w:tblGrid>
      <w:tr w:rsidR="00E54A3E" w:rsidRPr="00654188" w:rsidTr="009A4FB0">
        <w:trPr>
          <w:gridAfter w:val="1"/>
          <w:wAfter w:w="6" w:type="dxa"/>
          <w:trHeight w:val="387"/>
        </w:trPr>
        <w:tc>
          <w:tcPr>
            <w:tcW w:w="3969" w:type="dxa"/>
            <w:shd w:val="clear" w:color="auto" w:fill="BDD6EE" w:themeFill="accent1" w:themeFillTint="66"/>
            <w:vAlign w:val="center"/>
          </w:tcPr>
          <w:p w:rsidR="00E54A3E" w:rsidRPr="00393D63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670" w:type="dxa"/>
            <w:gridSpan w:val="2"/>
            <w:shd w:val="clear" w:color="auto" w:fill="BDD6EE" w:themeFill="accent1" w:themeFillTint="66"/>
          </w:tcPr>
          <w:p w:rsidR="00E54A3E" w:rsidRPr="00393D63" w:rsidRDefault="00967067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Hematologický </w:t>
            </w:r>
            <w:r w:rsidR="0072206C">
              <w:rPr>
                <w:rFonts w:asciiTheme="minorHAnsi" w:hAnsiTheme="minorHAnsi"/>
                <w:b/>
                <w:bCs/>
                <w:sz w:val="28"/>
                <w:szCs w:val="28"/>
              </w:rPr>
              <w:t>analyzátor pro HTO</w:t>
            </w:r>
            <w:r w:rsidR="009048A2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Svitavsk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é</w:t>
            </w:r>
            <w:r w:rsidR="009048A2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nemocnice</w:t>
            </w:r>
          </w:p>
        </w:tc>
      </w:tr>
      <w:tr w:rsidR="00E54A3E" w:rsidRPr="00654188" w:rsidTr="009A4FB0">
        <w:trPr>
          <w:gridAfter w:val="1"/>
          <w:wAfter w:w="6" w:type="dxa"/>
        </w:trPr>
        <w:tc>
          <w:tcPr>
            <w:tcW w:w="3969" w:type="dxa"/>
            <w:shd w:val="clear" w:color="auto" w:fill="F7CAAC" w:themeFill="accent2" w:themeFillTint="66"/>
          </w:tcPr>
          <w:p w:rsidR="00E54A3E" w:rsidRPr="000B3193" w:rsidRDefault="00E54A3E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:rsidR="00E54A3E" w:rsidRPr="00600F8C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969" w:type="dxa"/>
            <w:shd w:val="clear" w:color="auto" w:fill="F7CAAC" w:themeFill="accent2" w:themeFillTint="66"/>
          </w:tcPr>
          <w:p w:rsidR="00E54A3E" w:rsidRPr="00600F8C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6958D9" w:rsidRPr="000645CC" w:rsidTr="004A59B6">
        <w:trPr>
          <w:gridAfter w:val="1"/>
          <w:wAfter w:w="6" w:type="dxa"/>
        </w:trPr>
        <w:tc>
          <w:tcPr>
            <w:tcW w:w="3969" w:type="dxa"/>
          </w:tcPr>
          <w:p w:rsidR="006958D9" w:rsidRPr="009A4FB0" w:rsidRDefault="006958D9" w:rsidP="009A4FB0">
            <w:pPr>
              <w:spacing w:line="276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Nový, nerepasovaný, plnoautomatický analyzátor krevního obrazu o alespoň 25 parametrech</w:t>
            </w:r>
          </w:p>
        </w:tc>
        <w:tc>
          <w:tcPr>
            <w:tcW w:w="1701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6958D9" w:rsidRPr="000645CC" w:rsidTr="004A59B6">
        <w:trPr>
          <w:gridAfter w:val="1"/>
          <w:wAfter w:w="6" w:type="dxa"/>
        </w:trPr>
        <w:tc>
          <w:tcPr>
            <w:tcW w:w="3969" w:type="dxa"/>
          </w:tcPr>
          <w:p w:rsidR="006958D9" w:rsidRPr="009A4FB0" w:rsidRDefault="006958D9" w:rsidP="009A4FB0">
            <w:pPr>
              <w:spacing w:line="276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 xml:space="preserve">Umožňující hematologickou diferenciální diagnostiku, </w:t>
            </w:r>
            <w:proofErr w:type="spellStart"/>
            <w:r w:rsidRPr="009A4FB0">
              <w:rPr>
                <w:rFonts w:cs="Arial"/>
                <w:szCs w:val="20"/>
              </w:rPr>
              <w:t>cytometrická</w:t>
            </w:r>
            <w:proofErr w:type="spellEnd"/>
            <w:r w:rsidRPr="009A4FB0">
              <w:rPr>
                <w:rFonts w:cs="Arial"/>
                <w:szCs w:val="20"/>
              </w:rPr>
              <w:t xml:space="preserve"> stanovení a případná vyšetření veterinárních zakázek </w:t>
            </w:r>
          </w:p>
        </w:tc>
        <w:tc>
          <w:tcPr>
            <w:tcW w:w="1701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6958D9" w:rsidRPr="000645CC" w:rsidTr="004A59B6">
        <w:trPr>
          <w:gridAfter w:val="1"/>
          <w:wAfter w:w="6" w:type="dxa"/>
        </w:trPr>
        <w:tc>
          <w:tcPr>
            <w:tcW w:w="3969" w:type="dxa"/>
          </w:tcPr>
          <w:p w:rsidR="006958D9" w:rsidRPr="009A4FB0" w:rsidRDefault="006958D9" w:rsidP="009A4FB0">
            <w:pPr>
              <w:spacing w:line="276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Plnoautomatický analyzátor krevního obrazu s </w:t>
            </w:r>
            <w:proofErr w:type="spellStart"/>
            <w:r w:rsidRPr="009A4FB0">
              <w:rPr>
                <w:rFonts w:cs="Arial"/>
                <w:szCs w:val="20"/>
              </w:rPr>
              <w:t>pětipopulačním</w:t>
            </w:r>
            <w:proofErr w:type="spellEnd"/>
            <w:r w:rsidRPr="009A4FB0">
              <w:rPr>
                <w:rFonts w:cs="Arial"/>
                <w:szCs w:val="20"/>
              </w:rPr>
              <w:t xml:space="preserve"> diferenciálem</w:t>
            </w:r>
          </w:p>
        </w:tc>
        <w:tc>
          <w:tcPr>
            <w:tcW w:w="1701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6958D9" w:rsidRPr="000645CC" w:rsidTr="004A59B6">
        <w:trPr>
          <w:gridAfter w:val="1"/>
          <w:wAfter w:w="6" w:type="dxa"/>
        </w:trPr>
        <w:tc>
          <w:tcPr>
            <w:tcW w:w="3969" w:type="dxa"/>
          </w:tcPr>
          <w:p w:rsidR="006958D9" w:rsidRPr="009A4FB0" w:rsidRDefault="006958D9" w:rsidP="009A4FB0">
            <w:pPr>
              <w:spacing w:line="276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automatické měření retikulocytů a IRF</w:t>
            </w:r>
          </w:p>
        </w:tc>
        <w:tc>
          <w:tcPr>
            <w:tcW w:w="1701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6958D9" w:rsidRPr="000645CC" w:rsidTr="004A59B6">
        <w:trPr>
          <w:gridAfter w:val="1"/>
          <w:wAfter w:w="6" w:type="dxa"/>
        </w:trPr>
        <w:tc>
          <w:tcPr>
            <w:tcW w:w="3969" w:type="dxa"/>
          </w:tcPr>
          <w:p w:rsidR="006958D9" w:rsidRPr="009A4FB0" w:rsidRDefault="006958D9" w:rsidP="009A4FB0">
            <w:pPr>
              <w:spacing w:line="276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 xml:space="preserve">módy pro detekci rezistentních erytrocytů, fragilních leukocytů, nezralých trombocytů a signalizaci ostatních abnormit (přítomnost </w:t>
            </w:r>
            <w:proofErr w:type="spellStart"/>
            <w:r w:rsidRPr="009A4FB0">
              <w:rPr>
                <w:rFonts w:cs="Arial"/>
                <w:szCs w:val="20"/>
              </w:rPr>
              <w:t>blastů</w:t>
            </w:r>
            <w:proofErr w:type="spellEnd"/>
            <w:r w:rsidRPr="009A4FB0">
              <w:rPr>
                <w:rFonts w:cs="Arial"/>
                <w:szCs w:val="20"/>
              </w:rPr>
              <w:t xml:space="preserve">) včetně </w:t>
            </w:r>
            <w:proofErr w:type="spellStart"/>
            <w:r w:rsidRPr="009A4FB0">
              <w:rPr>
                <w:rFonts w:cs="Arial"/>
                <w:szCs w:val="20"/>
              </w:rPr>
              <w:t>scattergramů</w:t>
            </w:r>
            <w:proofErr w:type="spellEnd"/>
            <w:r w:rsidRPr="009A4FB0">
              <w:rPr>
                <w:rFonts w:cs="Arial"/>
                <w:szCs w:val="20"/>
              </w:rPr>
              <w:t xml:space="preserve"> a grafického vyhodnocení</w:t>
            </w:r>
          </w:p>
        </w:tc>
        <w:tc>
          <w:tcPr>
            <w:tcW w:w="1701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6958D9" w:rsidRPr="000645CC" w:rsidTr="004A59B6">
        <w:trPr>
          <w:gridAfter w:val="1"/>
          <w:wAfter w:w="6" w:type="dxa"/>
        </w:trPr>
        <w:tc>
          <w:tcPr>
            <w:tcW w:w="3969" w:type="dxa"/>
          </w:tcPr>
          <w:p w:rsidR="006958D9" w:rsidRPr="009A4FB0" w:rsidRDefault="006958D9" w:rsidP="009A4FB0">
            <w:pPr>
              <w:spacing w:line="276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 xml:space="preserve">Technologie měření optická, laserová + impedanční + průtoková </w:t>
            </w:r>
            <w:proofErr w:type="spellStart"/>
            <w:r w:rsidRPr="009A4FB0">
              <w:rPr>
                <w:rFonts w:cs="Arial"/>
                <w:szCs w:val="20"/>
              </w:rPr>
              <w:t>cytometrie</w:t>
            </w:r>
            <w:proofErr w:type="spellEnd"/>
            <w:r w:rsidRPr="009A4FB0">
              <w:rPr>
                <w:rFonts w:cs="Arial"/>
                <w:szCs w:val="20"/>
              </w:rPr>
              <w:t xml:space="preserve"> nebo MAPSS</w:t>
            </w:r>
          </w:p>
        </w:tc>
        <w:tc>
          <w:tcPr>
            <w:tcW w:w="1701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6958D9" w:rsidRPr="000645CC" w:rsidTr="004A59B6">
        <w:trPr>
          <w:gridAfter w:val="1"/>
          <w:wAfter w:w="6" w:type="dxa"/>
        </w:trPr>
        <w:tc>
          <w:tcPr>
            <w:tcW w:w="3969" w:type="dxa"/>
          </w:tcPr>
          <w:p w:rsidR="006958D9" w:rsidRPr="009A4FB0" w:rsidRDefault="006958D9" w:rsidP="009A4FB0">
            <w:pPr>
              <w:spacing w:line="276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Minimální rychlost 100 vzorků/hod.</w:t>
            </w:r>
          </w:p>
        </w:tc>
        <w:tc>
          <w:tcPr>
            <w:tcW w:w="1701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6958D9" w:rsidRPr="000645CC" w:rsidTr="004A59B6">
        <w:trPr>
          <w:gridAfter w:val="1"/>
          <w:wAfter w:w="6" w:type="dxa"/>
        </w:trPr>
        <w:tc>
          <w:tcPr>
            <w:tcW w:w="3969" w:type="dxa"/>
          </w:tcPr>
          <w:p w:rsidR="006958D9" w:rsidRPr="009A4FB0" w:rsidRDefault="006958D9" w:rsidP="009A4FB0">
            <w:pPr>
              <w:spacing w:line="276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lastRenderedPageBreak/>
              <w:t>identifikace vzorků i reagencií přes čárový kód</w:t>
            </w:r>
          </w:p>
        </w:tc>
        <w:tc>
          <w:tcPr>
            <w:tcW w:w="1701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6958D9" w:rsidRPr="000645CC" w:rsidTr="004A59B6">
        <w:trPr>
          <w:gridAfter w:val="1"/>
          <w:wAfter w:w="6" w:type="dxa"/>
        </w:trPr>
        <w:tc>
          <w:tcPr>
            <w:tcW w:w="3969" w:type="dxa"/>
          </w:tcPr>
          <w:p w:rsidR="006958D9" w:rsidRPr="009A4FB0" w:rsidRDefault="006958D9" w:rsidP="009A4FB0">
            <w:pPr>
              <w:spacing w:line="276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 xml:space="preserve">integrovaná kontrola kvality, s výhodou protokol pro veterinární vzorky, protokol pro vyšetření tělních tekutin, zařazování </w:t>
            </w:r>
            <w:proofErr w:type="spellStart"/>
            <w:r w:rsidRPr="009A4FB0">
              <w:rPr>
                <w:rFonts w:cs="Arial"/>
                <w:szCs w:val="20"/>
              </w:rPr>
              <w:t>statimů</w:t>
            </w:r>
            <w:proofErr w:type="spellEnd"/>
            <w:r w:rsidRPr="009A4FB0">
              <w:rPr>
                <w:rFonts w:cs="Arial"/>
                <w:szCs w:val="20"/>
              </w:rPr>
              <w:t>, možnost manuálního vstupu pro otevřený systém</w:t>
            </w:r>
          </w:p>
        </w:tc>
        <w:tc>
          <w:tcPr>
            <w:tcW w:w="1701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6958D9" w:rsidRPr="000645CC" w:rsidTr="004A59B6">
        <w:trPr>
          <w:gridAfter w:val="1"/>
          <w:wAfter w:w="6" w:type="dxa"/>
        </w:trPr>
        <w:tc>
          <w:tcPr>
            <w:tcW w:w="3969" w:type="dxa"/>
          </w:tcPr>
          <w:p w:rsidR="006958D9" w:rsidRPr="009A4FB0" w:rsidRDefault="006958D9" w:rsidP="009A4FB0">
            <w:pPr>
              <w:spacing w:line="276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Oboustranná funkční komunikace mezi nabízeným hematologickým analyzátorem a LIS</w:t>
            </w:r>
            <w:r w:rsidR="005511EA" w:rsidRPr="009A4FB0">
              <w:rPr>
                <w:rFonts w:cs="Arial"/>
                <w:szCs w:val="20"/>
              </w:rPr>
              <w:t xml:space="preserve"> i KIS (dodavatel </w:t>
            </w:r>
            <w:proofErr w:type="spellStart"/>
            <w:r w:rsidR="005511EA" w:rsidRPr="009A4FB0">
              <w:rPr>
                <w:rFonts w:cs="Arial"/>
                <w:szCs w:val="20"/>
              </w:rPr>
              <w:t>Stapro</w:t>
            </w:r>
            <w:proofErr w:type="spellEnd"/>
            <w:r w:rsidR="005511EA" w:rsidRPr="009A4FB0">
              <w:rPr>
                <w:rFonts w:cs="Arial"/>
                <w:szCs w:val="20"/>
              </w:rPr>
              <w:t xml:space="preserve">) zadavatele </w:t>
            </w:r>
          </w:p>
        </w:tc>
        <w:tc>
          <w:tcPr>
            <w:tcW w:w="1701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6958D9" w:rsidRPr="000645CC" w:rsidTr="004A59B6">
        <w:trPr>
          <w:gridAfter w:val="1"/>
          <w:wAfter w:w="6" w:type="dxa"/>
        </w:trPr>
        <w:tc>
          <w:tcPr>
            <w:tcW w:w="3969" w:type="dxa"/>
          </w:tcPr>
          <w:p w:rsidR="006958D9" w:rsidRPr="009A4FB0" w:rsidRDefault="006958D9" w:rsidP="009A4FB0">
            <w:pPr>
              <w:spacing w:line="276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On-line vzdálená správa analyzátoru</w:t>
            </w:r>
          </w:p>
        </w:tc>
        <w:tc>
          <w:tcPr>
            <w:tcW w:w="1701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6958D9" w:rsidRPr="000645CC" w:rsidTr="004A59B6">
        <w:trPr>
          <w:gridAfter w:val="1"/>
          <w:wAfter w:w="6" w:type="dxa"/>
        </w:trPr>
        <w:tc>
          <w:tcPr>
            <w:tcW w:w="3969" w:type="dxa"/>
          </w:tcPr>
          <w:p w:rsidR="006958D9" w:rsidRPr="009A4FB0" w:rsidRDefault="006958D9" w:rsidP="009A4FB0">
            <w:pPr>
              <w:spacing w:line="276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Součástí bude i UPS (záložní zdroj) o odpovídající záložní kapacitě k analyzátoru a popř. úpravna vody – pokud je vyžadována pro provoz</w:t>
            </w:r>
          </w:p>
        </w:tc>
        <w:tc>
          <w:tcPr>
            <w:tcW w:w="1701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6958D9" w:rsidRPr="000645CC" w:rsidTr="004A59B6">
        <w:trPr>
          <w:gridAfter w:val="1"/>
          <w:wAfter w:w="6" w:type="dxa"/>
        </w:trPr>
        <w:tc>
          <w:tcPr>
            <w:tcW w:w="3969" w:type="dxa"/>
          </w:tcPr>
          <w:p w:rsidR="006958D9" w:rsidRPr="009A4FB0" w:rsidRDefault="006958D9" w:rsidP="009A4FB0">
            <w:pPr>
              <w:spacing w:line="276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Automatický kazetový podavač pro různé typy zkumavek (</w:t>
            </w:r>
            <w:proofErr w:type="spellStart"/>
            <w:r w:rsidRPr="009A4FB0">
              <w:rPr>
                <w:rFonts w:cs="Arial"/>
                <w:szCs w:val="20"/>
              </w:rPr>
              <w:t>Vacutainer</w:t>
            </w:r>
            <w:proofErr w:type="spellEnd"/>
            <w:r w:rsidRPr="009A4FB0">
              <w:rPr>
                <w:rFonts w:cs="Arial"/>
                <w:szCs w:val="20"/>
              </w:rPr>
              <w:t xml:space="preserve">, </w:t>
            </w:r>
            <w:proofErr w:type="spellStart"/>
            <w:r w:rsidRPr="009A4FB0">
              <w:rPr>
                <w:rFonts w:cs="Arial"/>
                <w:szCs w:val="20"/>
              </w:rPr>
              <w:t>DispoLab</w:t>
            </w:r>
            <w:proofErr w:type="spellEnd"/>
            <w:r w:rsidRPr="009A4FB0">
              <w:rPr>
                <w:rFonts w:cs="Arial"/>
                <w:szCs w:val="20"/>
              </w:rPr>
              <w:t xml:space="preserve">, </w:t>
            </w:r>
            <w:proofErr w:type="spellStart"/>
            <w:r w:rsidRPr="009A4FB0">
              <w:rPr>
                <w:rFonts w:cs="Arial"/>
                <w:szCs w:val="20"/>
              </w:rPr>
              <w:t>Sarstedt</w:t>
            </w:r>
            <w:proofErr w:type="spellEnd"/>
            <w:r w:rsidRPr="009A4FB0">
              <w:rPr>
                <w:rFonts w:cs="Arial"/>
                <w:szCs w:val="20"/>
              </w:rPr>
              <w:t xml:space="preserve">, </w:t>
            </w:r>
            <w:proofErr w:type="spellStart"/>
            <w:r w:rsidRPr="009A4FB0">
              <w:rPr>
                <w:rFonts w:cs="Arial"/>
                <w:szCs w:val="20"/>
              </w:rPr>
              <w:t>Vacuette</w:t>
            </w:r>
            <w:proofErr w:type="spellEnd"/>
            <w:r w:rsidRPr="009A4FB0">
              <w:rPr>
                <w:rFonts w:cs="Arial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6958D9" w:rsidRPr="000645CC" w:rsidTr="004A59B6">
        <w:trPr>
          <w:gridAfter w:val="1"/>
          <w:wAfter w:w="6" w:type="dxa"/>
        </w:trPr>
        <w:tc>
          <w:tcPr>
            <w:tcW w:w="3969" w:type="dxa"/>
          </w:tcPr>
          <w:p w:rsidR="006958D9" w:rsidRPr="009A4FB0" w:rsidRDefault="006958D9" w:rsidP="009A4FB0">
            <w:pPr>
              <w:spacing w:line="276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Selektivní výběr vyšetření – KO, KO+DIF, KO+DIF+RET, KO+RET</w:t>
            </w:r>
          </w:p>
        </w:tc>
        <w:tc>
          <w:tcPr>
            <w:tcW w:w="1701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6958D9" w:rsidRPr="000645CC" w:rsidTr="004A59B6">
        <w:trPr>
          <w:gridAfter w:val="1"/>
          <w:wAfter w:w="6" w:type="dxa"/>
        </w:trPr>
        <w:tc>
          <w:tcPr>
            <w:tcW w:w="3969" w:type="dxa"/>
          </w:tcPr>
          <w:p w:rsidR="006958D9" w:rsidRPr="009A4FB0" w:rsidRDefault="006958D9" w:rsidP="009A4FB0">
            <w:pPr>
              <w:spacing w:line="276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Databáze měření s vyhodnocením – min. 10 000 vzorků – tisk výsledků pacientů – vybraný souhrn</w:t>
            </w:r>
          </w:p>
        </w:tc>
        <w:tc>
          <w:tcPr>
            <w:tcW w:w="1701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6958D9" w:rsidRPr="000645CC" w:rsidTr="004A59B6">
        <w:trPr>
          <w:gridAfter w:val="1"/>
          <w:wAfter w:w="6" w:type="dxa"/>
        </w:trPr>
        <w:tc>
          <w:tcPr>
            <w:tcW w:w="3969" w:type="dxa"/>
          </w:tcPr>
          <w:p w:rsidR="006958D9" w:rsidRPr="009A4FB0" w:rsidRDefault="006958D9" w:rsidP="009A4FB0">
            <w:pPr>
              <w:spacing w:line="276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Databáze evidence výměny diagnostik, údržby – možnost zálohy vybraného období</w:t>
            </w:r>
          </w:p>
        </w:tc>
        <w:tc>
          <w:tcPr>
            <w:tcW w:w="1701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6958D9" w:rsidRPr="000645CC" w:rsidTr="004A59B6">
        <w:trPr>
          <w:gridAfter w:val="1"/>
          <w:wAfter w:w="6" w:type="dxa"/>
        </w:trPr>
        <w:tc>
          <w:tcPr>
            <w:tcW w:w="3969" w:type="dxa"/>
          </w:tcPr>
          <w:p w:rsidR="006958D9" w:rsidRPr="009A4FB0" w:rsidRDefault="006958D9" w:rsidP="009A4FB0">
            <w:pPr>
              <w:spacing w:line="276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Archivace na jiné medium (</w:t>
            </w:r>
            <w:proofErr w:type="spellStart"/>
            <w:r w:rsidRPr="009A4FB0">
              <w:rPr>
                <w:rFonts w:cs="Arial"/>
                <w:szCs w:val="20"/>
              </w:rPr>
              <w:t>flash</w:t>
            </w:r>
            <w:proofErr w:type="spellEnd"/>
            <w:r w:rsidRPr="009A4FB0">
              <w:rPr>
                <w:rFonts w:cs="Arial"/>
                <w:szCs w:val="20"/>
              </w:rPr>
              <w:t xml:space="preserve"> disk, DVD), ve formě </w:t>
            </w:r>
            <w:proofErr w:type="spellStart"/>
            <w:r w:rsidRPr="009A4FB0">
              <w:rPr>
                <w:rFonts w:cs="Arial"/>
                <w:szCs w:val="20"/>
              </w:rPr>
              <w:t>pdf</w:t>
            </w:r>
            <w:proofErr w:type="spellEnd"/>
            <w:r w:rsidRPr="009A4FB0">
              <w:rPr>
                <w:rFonts w:cs="Arial"/>
                <w:szCs w:val="20"/>
              </w:rPr>
              <w:t xml:space="preserve"> –souhrn pacientů</w:t>
            </w:r>
          </w:p>
        </w:tc>
        <w:tc>
          <w:tcPr>
            <w:tcW w:w="1701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6958D9" w:rsidRPr="000645CC" w:rsidTr="004A59B6">
        <w:trPr>
          <w:gridAfter w:val="1"/>
          <w:wAfter w:w="6" w:type="dxa"/>
        </w:trPr>
        <w:tc>
          <w:tcPr>
            <w:tcW w:w="3969" w:type="dxa"/>
          </w:tcPr>
          <w:p w:rsidR="006958D9" w:rsidRPr="009A4FB0" w:rsidRDefault="006958D9" w:rsidP="009A4FB0">
            <w:pPr>
              <w:spacing w:line="276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Čtečka čárového kódu pro načítání identifikace ze zkumavek a reagencií</w:t>
            </w:r>
          </w:p>
        </w:tc>
        <w:tc>
          <w:tcPr>
            <w:tcW w:w="1701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6958D9" w:rsidRPr="000645CC" w:rsidTr="004A59B6">
        <w:trPr>
          <w:gridAfter w:val="1"/>
          <w:wAfter w:w="6" w:type="dxa"/>
        </w:trPr>
        <w:tc>
          <w:tcPr>
            <w:tcW w:w="3969" w:type="dxa"/>
          </w:tcPr>
          <w:p w:rsidR="006958D9" w:rsidRPr="009A4FB0" w:rsidRDefault="006958D9" w:rsidP="009A4FB0">
            <w:pPr>
              <w:spacing w:line="276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 xml:space="preserve">Software pro interní kontrolu kvality (L-J grafy, XB analýza, </w:t>
            </w:r>
            <w:proofErr w:type="spellStart"/>
            <w:r w:rsidRPr="009A4FB0">
              <w:rPr>
                <w:rFonts w:cs="Arial"/>
                <w:szCs w:val="20"/>
              </w:rPr>
              <w:t>Westgardova</w:t>
            </w:r>
            <w:proofErr w:type="spellEnd"/>
            <w:r w:rsidRPr="009A4FB0">
              <w:rPr>
                <w:rFonts w:cs="Arial"/>
                <w:szCs w:val="20"/>
              </w:rPr>
              <w:t xml:space="preserve"> statistika)</w:t>
            </w:r>
          </w:p>
        </w:tc>
        <w:tc>
          <w:tcPr>
            <w:tcW w:w="1701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6958D9" w:rsidRPr="000645CC" w:rsidTr="004A59B6">
        <w:trPr>
          <w:gridAfter w:val="1"/>
          <w:wAfter w:w="6" w:type="dxa"/>
        </w:trPr>
        <w:tc>
          <w:tcPr>
            <w:tcW w:w="3969" w:type="dxa"/>
          </w:tcPr>
          <w:p w:rsidR="006958D9" w:rsidRPr="009A4FB0" w:rsidRDefault="006958D9" w:rsidP="009A4FB0">
            <w:pPr>
              <w:spacing w:line="276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software s možností vzdálené správy a obsluhy</w:t>
            </w:r>
          </w:p>
        </w:tc>
        <w:tc>
          <w:tcPr>
            <w:tcW w:w="1701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6958D9" w:rsidRPr="000645CC" w:rsidTr="004A59B6">
        <w:trPr>
          <w:gridAfter w:val="1"/>
          <w:wAfter w:w="6" w:type="dxa"/>
        </w:trPr>
        <w:tc>
          <w:tcPr>
            <w:tcW w:w="3969" w:type="dxa"/>
          </w:tcPr>
          <w:p w:rsidR="006958D9" w:rsidRPr="009A4FB0" w:rsidRDefault="006958D9" w:rsidP="009A4FB0">
            <w:pPr>
              <w:spacing w:line="276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Statistika opakovatelnosti (v čase, v sérii, nastavení parametrů)</w:t>
            </w:r>
          </w:p>
        </w:tc>
        <w:tc>
          <w:tcPr>
            <w:tcW w:w="1701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6958D9" w:rsidRPr="000645CC" w:rsidTr="004A59B6">
        <w:trPr>
          <w:gridAfter w:val="1"/>
          <w:wAfter w:w="6" w:type="dxa"/>
        </w:trPr>
        <w:tc>
          <w:tcPr>
            <w:tcW w:w="3969" w:type="dxa"/>
          </w:tcPr>
          <w:p w:rsidR="006958D9" w:rsidRPr="009A4FB0" w:rsidRDefault="006958D9" w:rsidP="009A4FB0">
            <w:pPr>
              <w:spacing w:line="276" w:lineRule="auto"/>
              <w:rPr>
                <w:rFonts w:cs="Arial"/>
                <w:b/>
                <w:bCs/>
                <w:szCs w:val="20"/>
              </w:rPr>
            </w:pPr>
            <w:r w:rsidRPr="009A4FB0">
              <w:rPr>
                <w:rFonts w:cs="Arial"/>
                <w:b/>
                <w:bCs/>
                <w:szCs w:val="20"/>
              </w:rPr>
              <w:t>Požadované měřící rozsahy pro vybrané parametry vyšetření:</w:t>
            </w:r>
          </w:p>
        </w:tc>
        <w:tc>
          <w:tcPr>
            <w:tcW w:w="1701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6958D9" w:rsidRPr="000645CC" w:rsidTr="004A59B6">
        <w:trPr>
          <w:gridAfter w:val="1"/>
          <w:wAfter w:w="6" w:type="dxa"/>
        </w:trPr>
        <w:tc>
          <w:tcPr>
            <w:tcW w:w="3969" w:type="dxa"/>
          </w:tcPr>
          <w:p w:rsidR="006958D9" w:rsidRPr="009A4FB0" w:rsidRDefault="006958D9" w:rsidP="009A4FB0">
            <w:pPr>
              <w:pStyle w:val="Odstavecseseznamem"/>
              <w:numPr>
                <w:ilvl w:val="0"/>
                <w:numId w:val="28"/>
              </w:numPr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WBC: min. do 250,0 x 109 / l</w:t>
            </w:r>
          </w:p>
        </w:tc>
        <w:tc>
          <w:tcPr>
            <w:tcW w:w="1701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6958D9" w:rsidRPr="000645CC" w:rsidTr="004A59B6">
        <w:trPr>
          <w:gridAfter w:val="1"/>
          <w:wAfter w:w="6" w:type="dxa"/>
        </w:trPr>
        <w:tc>
          <w:tcPr>
            <w:tcW w:w="3969" w:type="dxa"/>
          </w:tcPr>
          <w:p w:rsidR="006958D9" w:rsidRPr="009A4FB0" w:rsidRDefault="006958D9" w:rsidP="009A4FB0">
            <w:pPr>
              <w:pStyle w:val="Odstavecseseznamem"/>
              <w:numPr>
                <w:ilvl w:val="0"/>
                <w:numId w:val="28"/>
              </w:numPr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RBC: min. do 8,0 x 1012 / l</w:t>
            </w:r>
          </w:p>
        </w:tc>
        <w:tc>
          <w:tcPr>
            <w:tcW w:w="1701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6958D9" w:rsidRPr="000645CC" w:rsidTr="004A59B6">
        <w:trPr>
          <w:gridAfter w:val="1"/>
          <w:wAfter w:w="6" w:type="dxa"/>
        </w:trPr>
        <w:tc>
          <w:tcPr>
            <w:tcW w:w="3969" w:type="dxa"/>
          </w:tcPr>
          <w:p w:rsidR="006958D9" w:rsidRPr="009A4FB0" w:rsidRDefault="006958D9" w:rsidP="009A4FB0">
            <w:pPr>
              <w:pStyle w:val="Odstavecseseznamem"/>
              <w:numPr>
                <w:ilvl w:val="0"/>
                <w:numId w:val="28"/>
              </w:numPr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HGB: min. do 240 g / l</w:t>
            </w:r>
          </w:p>
        </w:tc>
        <w:tc>
          <w:tcPr>
            <w:tcW w:w="1701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6958D9" w:rsidRPr="000645CC" w:rsidTr="004A59B6">
        <w:trPr>
          <w:gridAfter w:val="1"/>
          <w:wAfter w:w="6" w:type="dxa"/>
        </w:trPr>
        <w:tc>
          <w:tcPr>
            <w:tcW w:w="3969" w:type="dxa"/>
          </w:tcPr>
          <w:p w:rsidR="006958D9" w:rsidRPr="009A4FB0" w:rsidRDefault="006958D9" w:rsidP="009A4FB0">
            <w:pPr>
              <w:pStyle w:val="Odstavecseseznamem"/>
              <w:numPr>
                <w:ilvl w:val="0"/>
                <w:numId w:val="28"/>
              </w:numPr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PLT: min. do 2000,0 x 109 / l</w:t>
            </w:r>
          </w:p>
        </w:tc>
        <w:tc>
          <w:tcPr>
            <w:tcW w:w="1701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6958D9" w:rsidRPr="000645CC" w:rsidTr="004A59B6">
        <w:trPr>
          <w:gridAfter w:val="1"/>
          <w:wAfter w:w="6" w:type="dxa"/>
        </w:trPr>
        <w:tc>
          <w:tcPr>
            <w:tcW w:w="3969" w:type="dxa"/>
          </w:tcPr>
          <w:p w:rsidR="006958D9" w:rsidRPr="009A4FB0" w:rsidRDefault="006958D9" w:rsidP="009A4FB0">
            <w:pPr>
              <w:rPr>
                <w:b/>
                <w:bCs/>
              </w:rPr>
            </w:pPr>
            <w:r w:rsidRPr="009A4FB0">
              <w:rPr>
                <w:b/>
                <w:bCs/>
              </w:rPr>
              <w:t>Spektrum vyšetření:</w:t>
            </w:r>
          </w:p>
        </w:tc>
        <w:tc>
          <w:tcPr>
            <w:tcW w:w="1701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6958D9" w:rsidRPr="000645CC" w:rsidTr="004A59B6">
        <w:trPr>
          <w:gridAfter w:val="1"/>
          <w:wAfter w:w="6" w:type="dxa"/>
        </w:trPr>
        <w:tc>
          <w:tcPr>
            <w:tcW w:w="3969" w:type="dxa"/>
          </w:tcPr>
          <w:p w:rsidR="006958D9" w:rsidRPr="009A4FB0" w:rsidRDefault="006958D9" w:rsidP="009A4FB0">
            <w:pPr>
              <w:pStyle w:val="Odstavecseseznamem"/>
              <w:numPr>
                <w:ilvl w:val="0"/>
                <w:numId w:val="30"/>
              </w:numPr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Krevní obraz</w:t>
            </w:r>
            <w:r w:rsidRPr="009A4FB0">
              <w:rPr>
                <w:rFonts w:cs="Arial"/>
                <w:szCs w:val="20"/>
              </w:rPr>
              <w:tab/>
              <w:t xml:space="preserve">                            34 000 / rok </w:t>
            </w:r>
          </w:p>
        </w:tc>
        <w:tc>
          <w:tcPr>
            <w:tcW w:w="1701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6958D9" w:rsidRPr="000645CC" w:rsidTr="004A59B6">
        <w:trPr>
          <w:gridAfter w:val="1"/>
          <w:wAfter w:w="6" w:type="dxa"/>
        </w:trPr>
        <w:tc>
          <w:tcPr>
            <w:tcW w:w="3969" w:type="dxa"/>
          </w:tcPr>
          <w:p w:rsidR="006958D9" w:rsidRPr="009A4FB0" w:rsidRDefault="006958D9" w:rsidP="009A4FB0">
            <w:pPr>
              <w:pStyle w:val="Odstavecseseznamem"/>
              <w:numPr>
                <w:ilvl w:val="0"/>
                <w:numId w:val="30"/>
              </w:numPr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lastRenderedPageBreak/>
              <w:t>Krevní obraz s</w:t>
            </w:r>
            <w:r w:rsidR="00FC4A2B" w:rsidRPr="009A4FB0">
              <w:rPr>
                <w:rFonts w:cs="Arial"/>
                <w:szCs w:val="20"/>
              </w:rPr>
              <w:t> </w:t>
            </w:r>
            <w:r w:rsidRPr="009A4FB0">
              <w:rPr>
                <w:rFonts w:cs="Arial"/>
                <w:szCs w:val="20"/>
              </w:rPr>
              <w:t>diferenciálem</w:t>
            </w:r>
            <w:r w:rsidR="00FC4A2B" w:rsidRPr="009A4FB0">
              <w:rPr>
                <w:rFonts w:cs="Arial"/>
                <w:szCs w:val="20"/>
              </w:rPr>
              <w:t xml:space="preserve"> </w:t>
            </w:r>
            <w:r w:rsidRPr="009A4FB0">
              <w:rPr>
                <w:rFonts w:cs="Arial"/>
                <w:szCs w:val="20"/>
              </w:rPr>
              <w:t>11 985 / rok</w:t>
            </w:r>
          </w:p>
        </w:tc>
        <w:tc>
          <w:tcPr>
            <w:tcW w:w="1701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6958D9" w:rsidRPr="000645CC" w:rsidTr="004A59B6">
        <w:trPr>
          <w:gridAfter w:val="1"/>
          <w:wAfter w:w="6" w:type="dxa"/>
        </w:trPr>
        <w:tc>
          <w:tcPr>
            <w:tcW w:w="3969" w:type="dxa"/>
          </w:tcPr>
          <w:p w:rsidR="006958D9" w:rsidRPr="009A4FB0" w:rsidRDefault="006958D9" w:rsidP="009A4FB0">
            <w:pPr>
              <w:pStyle w:val="Odstavecseseznamem"/>
              <w:numPr>
                <w:ilvl w:val="0"/>
                <w:numId w:val="30"/>
              </w:numPr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Retikulocyty</w:t>
            </w:r>
            <w:r w:rsidRPr="009A4FB0">
              <w:rPr>
                <w:rFonts w:cs="Arial"/>
                <w:szCs w:val="20"/>
              </w:rPr>
              <w:tab/>
              <w:t xml:space="preserve">                                  588 / rok</w:t>
            </w:r>
          </w:p>
        </w:tc>
        <w:tc>
          <w:tcPr>
            <w:tcW w:w="1701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6958D9" w:rsidRPr="0087332C" w:rsidRDefault="006958D9" w:rsidP="006958D9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241853" w:rsidRPr="000645CC" w:rsidTr="004A59B6">
        <w:trPr>
          <w:gridAfter w:val="1"/>
          <w:wAfter w:w="6" w:type="dxa"/>
        </w:trPr>
        <w:tc>
          <w:tcPr>
            <w:tcW w:w="3969" w:type="dxa"/>
          </w:tcPr>
          <w:p w:rsidR="00241853" w:rsidRPr="00241853" w:rsidRDefault="00241853" w:rsidP="00241853">
            <w:pPr>
              <w:rPr>
                <w:rFonts w:cs="Arial"/>
                <w:szCs w:val="20"/>
              </w:rPr>
            </w:pPr>
            <w:r w:rsidRPr="000C1805">
              <w:t>podporované komunikační protokoly jmenovitě pro přenos výsledku a případné licenční omezení</w:t>
            </w:r>
          </w:p>
        </w:tc>
        <w:tc>
          <w:tcPr>
            <w:tcW w:w="1701" w:type="dxa"/>
            <w:vAlign w:val="center"/>
          </w:tcPr>
          <w:p w:rsidR="00241853" w:rsidRPr="0087332C" w:rsidRDefault="00241853" w:rsidP="00241853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241853" w:rsidRPr="0087332C" w:rsidRDefault="00241853" w:rsidP="00241853">
            <w:pPr>
              <w:jc w:val="center"/>
              <w:rPr>
                <w:rFonts w:cs="Arial"/>
                <w:color w:val="FF0000"/>
                <w:szCs w:val="20"/>
              </w:rPr>
            </w:pPr>
            <w:r w:rsidRPr="0087332C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967067" w:rsidRPr="00393D63" w:rsidTr="00B0571F">
        <w:trPr>
          <w:gridAfter w:val="1"/>
          <w:wAfter w:w="6" w:type="dxa"/>
          <w:trHeight w:val="387"/>
        </w:trPr>
        <w:tc>
          <w:tcPr>
            <w:tcW w:w="3969" w:type="dxa"/>
            <w:shd w:val="clear" w:color="auto" w:fill="BDD6EE" w:themeFill="accent1" w:themeFillTint="66"/>
            <w:vAlign w:val="center"/>
          </w:tcPr>
          <w:p w:rsidR="00967067" w:rsidRPr="00393D63" w:rsidRDefault="00967067" w:rsidP="00B0571F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670" w:type="dxa"/>
            <w:gridSpan w:val="2"/>
            <w:shd w:val="clear" w:color="auto" w:fill="BDD6EE" w:themeFill="accent1" w:themeFillTint="66"/>
          </w:tcPr>
          <w:p w:rsidR="00967067" w:rsidRPr="00393D63" w:rsidRDefault="00967067" w:rsidP="00B0571F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Hematologické analyzátory pro HTO Chrudimské nemocnice</w:t>
            </w:r>
          </w:p>
        </w:tc>
      </w:tr>
      <w:tr w:rsidR="00967067" w:rsidRPr="00600F8C" w:rsidTr="00B0571F">
        <w:trPr>
          <w:gridAfter w:val="1"/>
          <w:wAfter w:w="6" w:type="dxa"/>
        </w:trPr>
        <w:tc>
          <w:tcPr>
            <w:tcW w:w="3969" w:type="dxa"/>
            <w:shd w:val="clear" w:color="auto" w:fill="F7CAAC" w:themeFill="accent2" w:themeFillTint="66"/>
          </w:tcPr>
          <w:p w:rsidR="00967067" w:rsidRPr="000B3193" w:rsidRDefault="00967067" w:rsidP="00B0571F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:rsidR="00967067" w:rsidRPr="00600F8C" w:rsidRDefault="00967067" w:rsidP="00B0571F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969" w:type="dxa"/>
            <w:shd w:val="clear" w:color="auto" w:fill="F7CAAC" w:themeFill="accent2" w:themeFillTint="66"/>
          </w:tcPr>
          <w:p w:rsidR="00967067" w:rsidRPr="00600F8C" w:rsidRDefault="00967067" w:rsidP="00B0571F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9A4FB0" w:rsidRDefault="00F9182D" w:rsidP="009A4FB0">
            <w:pPr>
              <w:rPr>
                <w:b/>
                <w:bCs/>
                <w:u w:val="single"/>
              </w:rPr>
            </w:pPr>
            <w:r w:rsidRPr="009A4FB0">
              <w:rPr>
                <w:b/>
                <w:bCs/>
                <w:u w:val="single"/>
              </w:rPr>
              <w:t>Nový nerepasovaný analytický systém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>analýza krevního obrazu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>automatická korekce počtu leukocytů např. při normoblastech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>stanovení NRBC – součástí každého krevního obrazu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>stanovení NRBC – současně s diferenciálním počtem leukocytů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 xml:space="preserve">rozlišení nezralých forem granulocytů při diferenciálním počtu </w:t>
            </w:r>
            <w:proofErr w:type="gramStart"/>
            <w:r w:rsidRPr="00CC4A53">
              <w:t xml:space="preserve">leukocytů - </w:t>
            </w:r>
            <w:proofErr w:type="spellStart"/>
            <w:r w:rsidRPr="00CC4A53">
              <w:t>Šestipopulační</w:t>
            </w:r>
            <w:proofErr w:type="spellEnd"/>
            <w:proofErr w:type="gramEnd"/>
            <w:r w:rsidRPr="00CC4A53">
              <w:t xml:space="preserve"> diferenciál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>přímé stanovení retikulocytů bez úpravy vzorku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>analýza erytrocytů jiným než impedančním principem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 xml:space="preserve">Stanovení hemoglobinu v retikulocytech, stanovení hemoglobinu v erytrocytech pro zjištění kvality </w:t>
            </w:r>
            <w:proofErr w:type="gramStart"/>
            <w:r w:rsidRPr="00CC4A53">
              <w:t>erytropoézy - oba</w:t>
            </w:r>
            <w:proofErr w:type="gramEnd"/>
            <w:r w:rsidRPr="00CC4A53">
              <w:t xml:space="preserve"> parametry pod kontrolou kvality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>stanovení nezralých frakcí retikulocytů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>analýza trombocytů i jiným než impedančním principem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>Hlášení analyzátoru při podezření na abnormální vzorky/výsledky (</w:t>
            </w:r>
            <w:proofErr w:type="spellStart"/>
            <w:r w:rsidRPr="00CC4A53">
              <w:t>flags</w:t>
            </w:r>
            <w:proofErr w:type="spellEnd"/>
            <w:r w:rsidRPr="00CC4A53">
              <w:t>)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>Automatická/individuální volba módu měření dle požadavku z</w:t>
            </w:r>
            <w:r w:rsidR="005511EA">
              <w:t> </w:t>
            </w:r>
            <w:r w:rsidRPr="00CC4A53">
              <w:t>LIS</w:t>
            </w:r>
            <w:r w:rsidR="005511EA">
              <w:t xml:space="preserve"> </w:t>
            </w:r>
            <w:r w:rsidR="005511EA" w:rsidRPr="003F7970">
              <w:rPr>
                <w:rFonts w:cs="Arial"/>
                <w:szCs w:val="20"/>
              </w:rPr>
              <w:t xml:space="preserve">i KIS (dodavatel </w:t>
            </w:r>
            <w:proofErr w:type="spellStart"/>
            <w:r w:rsidR="005511EA" w:rsidRPr="003F7970">
              <w:rPr>
                <w:rFonts w:cs="Arial"/>
                <w:szCs w:val="20"/>
              </w:rPr>
              <w:t>Stapro</w:t>
            </w:r>
            <w:proofErr w:type="spellEnd"/>
            <w:r w:rsidR="005511EA" w:rsidRPr="003F7970">
              <w:rPr>
                <w:rFonts w:cs="Arial"/>
                <w:szCs w:val="20"/>
              </w:rPr>
              <w:t>) zadavatele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>Možnost provádění analýz otevřeným odběrovým systémem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 xml:space="preserve">Automatický podavač vzorků pro uzavřené odběrové zkumavky výrobců </w:t>
            </w:r>
            <w:proofErr w:type="spellStart"/>
            <w:r w:rsidRPr="00CC4A53">
              <w:t>Vacuette</w:t>
            </w:r>
            <w:proofErr w:type="spellEnd"/>
            <w:r w:rsidRPr="00CC4A53">
              <w:t>/</w:t>
            </w:r>
            <w:proofErr w:type="spellStart"/>
            <w:r w:rsidRPr="00CC4A53">
              <w:t>Vacutainer</w:t>
            </w:r>
            <w:proofErr w:type="spellEnd"/>
            <w:r w:rsidRPr="00CC4A53">
              <w:t xml:space="preserve">, </w:t>
            </w:r>
            <w:proofErr w:type="spellStart"/>
            <w:r w:rsidRPr="00CC4A53">
              <w:t>Sardstedt</w:t>
            </w:r>
            <w:proofErr w:type="spellEnd"/>
            <w:r w:rsidRPr="00CC4A53">
              <w:t>, BD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>Možnost provádění analýzy z mikrozkumavek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>Shodná aspirační dráha pro otevřený a uzavřený odběrový systém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 xml:space="preserve">Kontinuální míchání obsahu zkumavek dle požadavků SLP (dnem vzhůru) těsně </w:t>
            </w:r>
            <w:r w:rsidRPr="00CC4A53">
              <w:lastRenderedPageBreak/>
              <w:t>před aspirací pro každý vzorek zvlášť (splnění standardizace stejného počtu promíchaní všech zkumavek)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lastRenderedPageBreak/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>Aspirační objem pro panel KO+DIF+</w:t>
            </w:r>
            <w:proofErr w:type="gramStart"/>
            <w:r w:rsidRPr="00CC4A53">
              <w:t>RET - méně</w:t>
            </w:r>
            <w:proofErr w:type="gramEnd"/>
            <w:r w:rsidRPr="00CC4A53">
              <w:t xml:space="preserve"> než 100 ul (dáno odběrovým systémem kapilárních vzorků)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>Automatický management reflexního testování a opakovaných testů, možnost uživatelského přizpůsobení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>Kapacita analytického systému (KO+DIF) - min. 100 testů/hodina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>systém musí umožňovat propojení do automatické linky s nátěrovým a barvícím automatem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>Přednostní zpracování vzorků STATIM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>Reagencie pro stanovení hemoglobinu bez obsahu kyanidu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>Identifikace vzorku čtečkou čarového kódu (integrovaná i externí), možnost manuálního zadání identifikace vzorku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 xml:space="preserve">Identifikace reagencií čárovým kódem 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>Evidence použitých šarží reagencií, kalibrátorů, kontrolních materiálů, ostatních provozních roztoků a spotřebního materiálu, průběh jejich spotřeby (odhad zbývajícího množství), expirace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 xml:space="preserve">Údržba na požadavek dle potřeby uživatele 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>Nepřetržitý provoz s maximální denní přípustnou odstávkou na údržbu – 30 minut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>Záložní zdroj UPS adekvátní pro nabízený analyzátor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9A4FB0" w:rsidRDefault="00F9182D" w:rsidP="009A4FB0">
            <w:pPr>
              <w:rPr>
                <w:b/>
                <w:bCs/>
                <w:u w:val="single"/>
              </w:rPr>
            </w:pPr>
            <w:r w:rsidRPr="009A4FB0">
              <w:rPr>
                <w:b/>
                <w:bCs/>
                <w:u w:val="single"/>
              </w:rPr>
              <w:t>Záložní analytický systém: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>Analýza krevního obrazu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 xml:space="preserve">rozlišení nezralých forem granulocytů při diferenciálním počtu </w:t>
            </w:r>
            <w:proofErr w:type="gramStart"/>
            <w:r w:rsidRPr="00CC4A53">
              <w:t xml:space="preserve">leukocytů - </w:t>
            </w:r>
            <w:proofErr w:type="spellStart"/>
            <w:r w:rsidRPr="00CC4A53">
              <w:t>Šestipopulační</w:t>
            </w:r>
            <w:proofErr w:type="spellEnd"/>
            <w:proofErr w:type="gramEnd"/>
            <w:r w:rsidRPr="00CC4A53">
              <w:t xml:space="preserve"> diferenciál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 xml:space="preserve">Možnost provádění analýz různých typů </w:t>
            </w:r>
            <w:proofErr w:type="gramStart"/>
            <w:r w:rsidRPr="00CC4A53">
              <w:t>vzorků - krev</w:t>
            </w:r>
            <w:proofErr w:type="gramEnd"/>
            <w:r w:rsidRPr="00CC4A53">
              <w:t xml:space="preserve">, punktáty, dialyzáty, </w:t>
            </w:r>
            <w:proofErr w:type="spellStart"/>
            <w:r w:rsidRPr="00CC4A53">
              <w:t>likvor</w:t>
            </w:r>
            <w:proofErr w:type="spellEnd"/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 xml:space="preserve">Analyzátor musí umožnit analýzu tělních tekutin (bez rozdílu původu), diferenciaci leukocytů minimálně na </w:t>
            </w:r>
            <w:proofErr w:type="spellStart"/>
            <w:r w:rsidRPr="00CC4A53">
              <w:t>polymorfonukleáry</w:t>
            </w:r>
            <w:proofErr w:type="spellEnd"/>
            <w:r w:rsidRPr="00CC4A53">
              <w:t xml:space="preserve"> a </w:t>
            </w:r>
            <w:proofErr w:type="spellStart"/>
            <w:r w:rsidRPr="00CC4A53">
              <w:t>mononukleáry</w:t>
            </w:r>
            <w:proofErr w:type="spellEnd"/>
            <w:r w:rsidRPr="00CC4A53">
              <w:t xml:space="preserve"> pod kontrolou kvality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proofErr w:type="gramStart"/>
            <w:r w:rsidRPr="00CC4A53">
              <w:t>Kapacita  analytického</w:t>
            </w:r>
            <w:proofErr w:type="gramEnd"/>
            <w:r w:rsidRPr="00CC4A53">
              <w:t xml:space="preserve"> systému (KO+DIF) min. 60 testů/hodina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>Přednostní zpracování vzorků STATIM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 xml:space="preserve">Systém musí pracovat na stejném principu měření a s použitím stejného typu reagencií (možnost variability </w:t>
            </w:r>
            <w:r w:rsidRPr="00CC4A53">
              <w:lastRenderedPageBreak/>
              <w:t xml:space="preserve">velikosti balení hlavní a </w:t>
            </w:r>
            <w:proofErr w:type="spellStart"/>
            <w:r w:rsidRPr="00CC4A53">
              <w:t>založní</w:t>
            </w:r>
            <w:proofErr w:type="spellEnd"/>
            <w:r w:rsidRPr="00CC4A53">
              <w:t xml:space="preserve"> systém) a kontrolního materiálu jako hlavní analyzátor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lastRenderedPageBreak/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9A4FB0" w:rsidRDefault="00F9182D" w:rsidP="009A4FB0">
            <w:pPr>
              <w:rPr>
                <w:b/>
                <w:bCs/>
                <w:u w:val="single"/>
              </w:rPr>
            </w:pPr>
            <w:r w:rsidRPr="009A4FB0">
              <w:rPr>
                <w:b/>
                <w:bCs/>
                <w:u w:val="single"/>
              </w:rPr>
              <w:t>Systém pro barvení mikroskopických sklíček pro periferní krev a kostní dřeň: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3F7970" w:rsidRDefault="00F9182D" w:rsidP="009A4FB0">
            <w:pPr>
              <w:rPr>
                <w:u w:val="single"/>
              </w:rPr>
            </w:pPr>
            <w:r w:rsidRPr="00CC4A53">
              <w:t>Nový nerepasovaný přístroj automat nebo poloautomat pro zhotovení barvení na mikroskopická sklíčka pro periferní krev a kostní dřeň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3F7970" w:rsidRDefault="00F9182D" w:rsidP="009A4FB0">
            <w:pPr>
              <w:rPr>
                <w:u w:val="single"/>
              </w:rPr>
            </w:pPr>
            <w:r w:rsidRPr="00CC4A53">
              <w:t>Barvení minimálně 3 sklíček v jednom cyklu barvení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3F7970" w:rsidRDefault="00F9182D" w:rsidP="009A4FB0">
            <w:pPr>
              <w:rPr>
                <w:u w:val="single"/>
              </w:rPr>
            </w:pPr>
            <w:r w:rsidRPr="00CC4A53">
              <w:t>Možnost nastavení více protokolů barvení pro uživatele. Minimum 5 variant nastavení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3F7970" w:rsidRDefault="00F9182D" w:rsidP="009A4FB0">
            <w:pPr>
              <w:rPr>
                <w:u w:val="single"/>
              </w:rPr>
            </w:pPr>
            <w:r w:rsidRPr="00CC4A53">
              <w:t>Jednoduchá údržba, manipulace a výměna reagencií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3F7970" w:rsidRDefault="00F9182D" w:rsidP="009A4FB0">
            <w:pPr>
              <w:rPr>
                <w:u w:val="single"/>
              </w:rPr>
            </w:pPr>
            <w:r w:rsidRPr="00CC4A53">
              <w:t>Podmínkou použití reagencií bez methanolu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3F7970" w:rsidRDefault="00F9182D" w:rsidP="009A4FB0">
            <w:pPr>
              <w:rPr>
                <w:u w:val="single"/>
              </w:rPr>
            </w:pPr>
            <w:r w:rsidRPr="00CC4A53">
              <w:t>Stabilita reagencií po otevření minimálně 25 dnů nebo 250 nátěrů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>Všechna potřebná diagnostika a analytické systémy jsou validovány pro použití v humánní medicíně a jsou bez dodatečných úprav, plně použitelné v klinické praxi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 xml:space="preserve">Diagnostika splňující aktuální národní požadavky pro IVD, jsou opatřena CE značkou 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>Kompletní podklady v elektronické i písemné podobě pro zpracování dokumentovaných postupů v českém jazyce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>Bezpečnostní listy diagnostik a všech chemických látek požadovaných pro provoz, pravidla pro likvidaci obalů a nádob od diagnostik a souhrn skladovacích podmínek pro diagnostika v českém jazyce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 xml:space="preserve">Zdravotnické prostředky (analytický systém, reagencie, kalibrační příp. i kontrolní materiál, spotřební materiál) jsou zajištěny přímo od výrobce nebo jím pověřeného dodavatele – musí být zajištěna okamžitá dostupnost bezpečnostních a technických sdělení výrobců ZP a diagnostik 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>V rámci nabídky započteny kontrolní materiály, včetně provedených testů, a to v takovém množství, aby odpovídaly předpokládanému počtu prováděných analýz, stanovené očekávané frekvenci kontrol a doporučení hematologické společnosti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>Možnost identifikace kontrolního materiálu analytickým systémem prostřednictvím čarového kódu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lastRenderedPageBreak/>
              <w:t>Automatický management interní kontroly kvality, včetně propojení s</w:t>
            </w:r>
            <w:r w:rsidR="005511EA">
              <w:t> </w:t>
            </w:r>
            <w:r w:rsidRPr="00CC4A53">
              <w:t>LIS</w:t>
            </w:r>
            <w:r w:rsidR="005511EA">
              <w:t xml:space="preserve"> </w:t>
            </w:r>
            <w:r w:rsidR="005511EA" w:rsidRPr="003F7970">
              <w:rPr>
                <w:rFonts w:cs="Arial"/>
                <w:szCs w:val="20"/>
              </w:rPr>
              <w:t xml:space="preserve">i KIS (dodavatel </w:t>
            </w:r>
            <w:proofErr w:type="spellStart"/>
            <w:r w:rsidR="005511EA" w:rsidRPr="003F7970">
              <w:rPr>
                <w:rFonts w:cs="Arial"/>
                <w:szCs w:val="20"/>
              </w:rPr>
              <w:t>Stapro</w:t>
            </w:r>
            <w:proofErr w:type="spellEnd"/>
            <w:r w:rsidR="005511EA" w:rsidRPr="003F7970">
              <w:rPr>
                <w:rFonts w:cs="Arial"/>
                <w:szCs w:val="20"/>
              </w:rPr>
              <w:t>) zadavatele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>Součástí dodávky je kompletní HW a SW vybavení pro provoz analyzátorů s licencí platnou minimálně po dobu platnosti smlouvy včetně bezplatného update/upgrade předepsaného výrobcem po celou dobu životnosti ZP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 xml:space="preserve">Software a hardware dodaných analyzátorů pracující v operačním systému Windows </w:t>
            </w:r>
            <w:r w:rsidR="00742DC1">
              <w:t xml:space="preserve">10 PRO x64 CZ verze. Současně musí být licence správně uvedena na faktuře, pro prokázání správného nabytí licence 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 xml:space="preserve">Software musí umožnit i manuální zadávání výsledků analýzy včetně slovního popisu.  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 xml:space="preserve">Programové vybavení (software) řídící automatické zpracování vzorku analyzátory dle demografických dat, srovnání aktuálních a předchozích výsledků pacienta (delta </w:t>
            </w:r>
            <w:proofErr w:type="spellStart"/>
            <w:r w:rsidRPr="00CC4A53">
              <w:t>check</w:t>
            </w:r>
            <w:proofErr w:type="spellEnd"/>
            <w:r w:rsidRPr="00CC4A53">
              <w:t>) a kontrolující technické podmínky analýzy.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>Propojení do LIS</w:t>
            </w:r>
            <w:r w:rsidR="005511EA">
              <w:t xml:space="preserve"> a KIS zadavatele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 xml:space="preserve">Možnost exportovat výstupy na externí datové medium 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>Tiskárna pro tisk výstupů kompatibilní se systémem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9A4FB0">
              <w:rPr>
                <w:iCs/>
                <w:color w:val="000000"/>
              </w:rPr>
              <w:t>On-line vzdálená správa analyzátoru, možnost servisního zásahu pomocí vzdálené správy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proofErr w:type="gramStart"/>
            <w:r w:rsidRPr="00CC4A53">
              <w:t>24 hodinový</w:t>
            </w:r>
            <w:proofErr w:type="gramEnd"/>
            <w:r w:rsidRPr="00CC4A53">
              <w:t xml:space="preserve"> nepřetržitý servis (včetně víkendů a státních svátků), bezplatná 24 hodinová "hot linka"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>Dodávky reagencií a veškerého spotřebního materiálu do 5 kalendářních dnů, nejpozději do 13:00 hodin od okamžiku objednání konkrétních reagencií a spotřebního materiálu. V případě požadavku na urgentní dodávku zajistit dodání do 1 pracovního dne od objednání ze strany objednatele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F9182D">
            <w:r w:rsidRPr="00CC4A53">
              <w:t xml:space="preserve">Spektrum vyšetření 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9A4FB0" w:rsidRDefault="00F9182D" w:rsidP="009A4FB0">
            <w:pPr>
              <w:rPr>
                <w:b/>
                <w:bCs/>
              </w:rPr>
            </w:pPr>
            <w:r w:rsidRPr="009A4FB0">
              <w:rPr>
                <w:b/>
                <w:bCs/>
              </w:rPr>
              <w:t>Hlavní analytický systém</w:t>
            </w:r>
            <w:r w:rsidR="003F7970">
              <w:rPr>
                <w:b/>
                <w:bCs/>
              </w:rPr>
              <w:t>: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>Krevní obraz 46 000 / rok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proofErr w:type="spellStart"/>
            <w:r w:rsidRPr="00CC4A53">
              <w:t>Differenciální</w:t>
            </w:r>
            <w:proofErr w:type="spellEnd"/>
            <w:r w:rsidRPr="00CC4A53">
              <w:t xml:space="preserve"> rozpočet leukocytů 9 800 / rok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>Retikulocyty 3 600 / rok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9A4FB0" w:rsidRDefault="00F9182D" w:rsidP="009A4FB0">
            <w:pPr>
              <w:rPr>
                <w:b/>
                <w:bCs/>
              </w:rPr>
            </w:pPr>
            <w:r w:rsidRPr="009A4FB0">
              <w:rPr>
                <w:b/>
                <w:bCs/>
              </w:rPr>
              <w:t>Záložní analytický systém</w:t>
            </w:r>
            <w:r w:rsidR="003F7970">
              <w:rPr>
                <w:b/>
                <w:bCs/>
              </w:rPr>
              <w:t>: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lastRenderedPageBreak/>
              <w:t>Krevní obraz dárců krve 5 700 / rok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>Punktáty, dialyzáty</w:t>
            </w:r>
            <w:r>
              <w:t xml:space="preserve"> </w:t>
            </w:r>
            <w:r w:rsidRPr="00CC4A53">
              <w:t>100 / rok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r w:rsidRPr="00CC4A53">
              <w:t>Celé spektrum vyšetření v případě poruchy hlavního analytického systému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9A4FB0" w:rsidRDefault="00F9182D" w:rsidP="009A4FB0">
            <w:pPr>
              <w:rPr>
                <w:b/>
                <w:bCs/>
              </w:rPr>
            </w:pPr>
            <w:r w:rsidRPr="009A4FB0">
              <w:rPr>
                <w:b/>
                <w:bCs/>
              </w:rPr>
              <w:t>Barvící poloautomat – počet nabarvených sklíček k mikroskopickému odečtu</w:t>
            </w:r>
            <w:r w:rsidR="003F7970">
              <w:rPr>
                <w:b/>
                <w:bCs/>
              </w:rPr>
              <w:t>: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Pr="00CC4A53" w:rsidRDefault="00F9182D" w:rsidP="009A4FB0">
            <w:proofErr w:type="spellStart"/>
            <w:r w:rsidRPr="00CC4A53">
              <w:t>Differenciální</w:t>
            </w:r>
            <w:proofErr w:type="spellEnd"/>
            <w:r w:rsidRPr="00CC4A53">
              <w:t xml:space="preserve"> rozpočet periferní krve</w:t>
            </w:r>
            <w:r>
              <w:t xml:space="preserve"> </w:t>
            </w:r>
            <w:r w:rsidRPr="00CC4A53">
              <w:t>1800 / rok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9182D" w:rsidTr="004A59B6">
        <w:trPr>
          <w:gridAfter w:val="1"/>
          <w:wAfter w:w="6" w:type="dxa"/>
        </w:trPr>
        <w:tc>
          <w:tcPr>
            <w:tcW w:w="3969" w:type="dxa"/>
          </w:tcPr>
          <w:p w:rsidR="00F9182D" w:rsidRDefault="00F9182D" w:rsidP="009A4FB0">
            <w:proofErr w:type="spellStart"/>
            <w:r w:rsidRPr="00CC4A53">
              <w:t>Differenciální</w:t>
            </w:r>
            <w:proofErr w:type="spellEnd"/>
            <w:r w:rsidRPr="00CC4A53">
              <w:t xml:space="preserve"> rozpočet sternální punkce</w:t>
            </w:r>
            <w:r>
              <w:t xml:space="preserve"> </w:t>
            </w:r>
            <w:r w:rsidRPr="00CC4A53">
              <w:t>120 / rok</w:t>
            </w:r>
          </w:p>
        </w:tc>
        <w:tc>
          <w:tcPr>
            <w:tcW w:w="1701" w:type="dxa"/>
            <w:vAlign w:val="center"/>
          </w:tcPr>
          <w:p w:rsidR="00F9182D" w:rsidRDefault="00F9182D" w:rsidP="00F9182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9182D" w:rsidRDefault="00F9182D" w:rsidP="00F9182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42DC1" w:rsidTr="004A59B6">
        <w:trPr>
          <w:gridAfter w:val="1"/>
          <w:wAfter w:w="6" w:type="dxa"/>
        </w:trPr>
        <w:tc>
          <w:tcPr>
            <w:tcW w:w="3969" w:type="dxa"/>
          </w:tcPr>
          <w:p w:rsidR="00742DC1" w:rsidRPr="00CC4A53" w:rsidRDefault="00742DC1" w:rsidP="009A4FB0">
            <w:r>
              <w:t xml:space="preserve">Podporované komunikační protokoly jmenovitě pro přenos výsledku a případné licenční omezení </w:t>
            </w:r>
          </w:p>
        </w:tc>
        <w:tc>
          <w:tcPr>
            <w:tcW w:w="1701" w:type="dxa"/>
            <w:vAlign w:val="center"/>
          </w:tcPr>
          <w:p w:rsidR="00742DC1" w:rsidRDefault="00742DC1" w:rsidP="00742DC1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742DC1" w:rsidRDefault="00742DC1" w:rsidP="00742DC1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961BA" w:rsidRPr="00393D63" w:rsidTr="00B0571F">
        <w:trPr>
          <w:gridAfter w:val="1"/>
          <w:wAfter w:w="6" w:type="dxa"/>
          <w:trHeight w:val="387"/>
        </w:trPr>
        <w:tc>
          <w:tcPr>
            <w:tcW w:w="3969" w:type="dxa"/>
            <w:shd w:val="clear" w:color="auto" w:fill="BDD6EE" w:themeFill="accent1" w:themeFillTint="66"/>
            <w:vAlign w:val="center"/>
          </w:tcPr>
          <w:p w:rsidR="009961BA" w:rsidRPr="00393D63" w:rsidRDefault="009961BA" w:rsidP="00B0571F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670" w:type="dxa"/>
            <w:gridSpan w:val="2"/>
            <w:shd w:val="clear" w:color="auto" w:fill="BDD6EE" w:themeFill="accent1" w:themeFillTint="66"/>
          </w:tcPr>
          <w:p w:rsidR="009961BA" w:rsidRPr="00393D63" w:rsidRDefault="009961BA" w:rsidP="00B0571F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Hematologické analyzátory pro HTO Orlickoústecké nemocnice</w:t>
            </w:r>
          </w:p>
        </w:tc>
      </w:tr>
      <w:tr w:rsidR="009961BA" w:rsidRPr="00600F8C" w:rsidTr="00B0571F">
        <w:trPr>
          <w:gridAfter w:val="1"/>
          <w:wAfter w:w="6" w:type="dxa"/>
        </w:trPr>
        <w:tc>
          <w:tcPr>
            <w:tcW w:w="3969" w:type="dxa"/>
            <w:shd w:val="clear" w:color="auto" w:fill="F7CAAC" w:themeFill="accent2" w:themeFillTint="66"/>
          </w:tcPr>
          <w:p w:rsidR="009961BA" w:rsidRPr="000B3193" w:rsidRDefault="009961BA" w:rsidP="00B0571F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:rsidR="009961BA" w:rsidRPr="00600F8C" w:rsidRDefault="009961BA" w:rsidP="00B0571F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969" w:type="dxa"/>
            <w:shd w:val="clear" w:color="auto" w:fill="F7CAAC" w:themeFill="accent2" w:themeFillTint="66"/>
          </w:tcPr>
          <w:p w:rsidR="009961BA" w:rsidRPr="00600F8C" w:rsidRDefault="009961BA" w:rsidP="00B0571F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Plně automatický analyzátor pro analýzu krevního obrazu, nátěrový a barvící automat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Provádění analýzy v uzavřeném i otevřeném módu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Automatická/individuální volba módu měření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Shodná aspirační dráha náběru vzorku pro měření v otevřeném a uzavřeném režimu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 xml:space="preserve">Princip fluorescenční průtokové </w:t>
            </w:r>
            <w:proofErr w:type="spellStart"/>
            <w:r w:rsidRPr="009A4FB0">
              <w:rPr>
                <w:rFonts w:cs="Arial"/>
                <w:szCs w:val="20"/>
              </w:rPr>
              <w:t>cytometrie</w:t>
            </w:r>
            <w:proofErr w:type="spellEnd"/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 xml:space="preserve">Min. rychlost 80 vzorků / hod (v režimu KO + </w:t>
            </w:r>
            <w:proofErr w:type="spellStart"/>
            <w:r w:rsidRPr="009A4FB0">
              <w:rPr>
                <w:rFonts w:cs="Arial"/>
                <w:szCs w:val="20"/>
              </w:rPr>
              <w:t>dif</w:t>
            </w:r>
            <w:proofErr w:type="spellEnd"/>
            <w:r w:rsidRPr="009A4FB0">
              <w:rPr>
                <w:rFonts w:cs="Arial"/>
                <w:szCs w:val="20"/>
              </w:rPr>
              <w:t>.)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 xml:space="preserve">Aspirační objem vzorku pod 100 </w:t>
            </w:r>
            <w:proofErr w:type="spellStart"/>
            <w:r w:rsidRPr="009A4FB0">
              <w:rPr>
                <w:rFonts w:cs="Arial"/>
                <w:szCs w:val="20"/>
              </w:rPr>
              <w:t>mikrolitrů</w:t>
            </w:r>
            <w:proofErr w:type="spellEnd"/>
            <w:r w:rsidRPr="009A4FB0">
              <w:rPr>
                <w:rFonts w:cs="Arial"/>
                <w:szCs w:val="20"/>
              </w:rPr>
              <w:t>, možnost analýzy z mikrozkumavek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 xml:space="preserve">Selektivní výběr vyšetření (KO, </w:t>
            </w:r>
            <w:proofErr w:type="spellStart"/>
            <w:r w:rsidRPr="009A4FB0">
              <w:rPr>
                <w:rFonts w:cs="Arial"/>
                <w:szCs w:val="20"/>
              </w:rPr>
              <w:t>KO+rtc</w:t>
            </w:r>
            <w:proofErr w:type="spellEnd"/>
            <w:r w:rsidRPr="009A4FB0">
              <w:rPr>
                <w:rFonts w:cs="Arial"/>
                <w:szCs w:val="20"/>
              </w:rPr>
              <w:t xml:space="preserve">, </w:t>
            </w:r>
            <w:proofErr w:type="spellStart"/>
            <w:r w:rsidRPr="009A4FB0">
              <w:rPr>
                <w:rFonts w:cs="Arial"/>
                <w:szCs w:val="20"/>
              </w:rPr>
              <w:t>KO+dif</w:t>
            </w:r>
            <w:proofErr w:type="spellEnd"/>
            <w:r w:rsidRPr="009A4FB0">
              <w:rPr>
                <w:rFonts w:cs="Arial"/>
                <w:szCs w:val="20"/>
              </w:rPr>
              <w:t xml:space="preserve">., </w:t>
            </w:r>
            <w:proofErr w:type="spellStart"/>
            <w:r w:rsidRPr="009A4FB0">
              <w:rPr>
                <w:rFonts w:cs="Arial"/>
                <w:szCs w:val="20"/>
              </w:rPr>
              <w:t>KO+dif</w:t>
            </w:r>
            <w:proofErr w:type="spellEnd"/>
            <w:r w:rsidRPr="009A4FB0">
              <w:rPr>
                <w:rFonts w:cs="Arial"/>
                <w:szCs w:val="20"/>
              </w:rPr>
              <w:t xml:space="preserve">. + </w:t>
            </w:r>
            <w:proofErr w:type="spellStart"/>
            <w:r w:rsidRPr="009A4FB0">
              <w:rPr>
                <w:rFonts w:cs="Arial"/>
                <w:szCs w:val="20"/>
              </w:rPr>
              <w:t>rtc</w:t>
            </w:r>
            <w:proofErr w:type="spellEnd"/>
            <w:r w:rsidRPr="009A4FB0">
              <w:rPr>
                <w:rFonts w:cs="Arial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 xml:space="preserve">Vyšetření retikulocytů bez </w:t>
            </w:r>
            <w:proofErr w:type="spellStart"/>
            <w:r w:rsidRPr="009A4FB0">
              <w:rPr>
                <w:rFonts w:cs="Arial"/>
                <w:szCs w:val="20"/>
              </w:rPr>
              <w:t>předředění</w:t>
            </w:r>
            <w:proofErr w:type="spellEnd"/>
            <w:r w:rsidRPr="009A4FB0">
              <w:rPr>
                <w:rFonts w:cs="Arial"/>
                <w:szCs w:val="20"/>
              </w:rPr>
              <w:t xml:space="preserve"> vzorku, vyšetření nezralých frakcí retikulocytů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 xml:space="preserve">Měření hemoglobinu v retikulocytech 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lastRenderedPageBreak/>
              <w:t xml:space="preserve">Automatické řešení interferencí při měření krevního obrazu 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Vyšetření NBRC v základním krevním obrazu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jc w:val="both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Automatická korekce počtu leukocytů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proofErr w:type="spellStart"/>
            <w:r w:rsidRPr="009A4FB0">
              <w:rPr>
                <w:rFonts w:cs="Arial"/>
                <w:szCs w:val="20"/>
              </w:rPr>
              <w:t>Šestipopulační</w:t>
            </w:r>
            <w:proofErr w:type="spellEnd"/>
            <w:r w:rsidRPr="009A4FB0">
              <w:rPr>
                <w:rFonts w:cs="Arial"/>
                <w:szCs w:val="20"/>
              </w:rPr>
              <w:t xml:space="preserve"> diferenciální rozpočet (rozlišení nezralých granulocytů)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 xml:space="preserve">Měření všech tělních tekutin (punktát, </w:t>
            </w:r>
            <w:proofErr w:type="spellStart"/>
            <w:r w:rsidRPr="009A4FB0">
              <w:rPr>
                <w:rFonts w:cs="Arial"/>
                <w:szCs w:val="20"/>
              </w:rPr>
              <w:t>likvor</w:t>
            </w:r>
            <w:proofErr w:type="spellEnd"/>
            <w:r w:rsidRPr="009A4FB0">
              <w:rPr>
                <w:rFonts w:cs="Arial"/>
                <w:szCs w:val="20"/>
              </w:rPr>
              <w:t>, dialyzát) bez speciálních úprav vzorku (</w:t>
            </w:r>
            <w:proofErr w:type="spellStart"/>
            <w:r w:rsidRPr="009A4FB0">
              <w:rPr>
                <w:rFonts w:cs="Arial"/>
                <w:szCs w:val="20"/>
              </w:rPr>
              <w:t>polymorfonukleáry</w:t>
            </w:r>
            <w:proofErr w:type="spellEnd"/>
            <w:r w:rsidRPr="009A4FB0">
              <w:rPr>
                <w:rFonts w:cs="Arial"/>
                <w:szCs w:val="20"/>
              </w:rPr>
              <w:t xml:space="preserve">, </w:t>
            </w:r>
            <w:proofErr w:type="spellStart"/>
            <w:r w:rsidRPr="009A4FB0">
              <w:rPr>
                <w:rFonts w:cs="Arial"/>
                <w:szCs w:val="20"/>
              </w:rPr>
              <w:t>mononukleáry</w:t>
            </w:r>
            <w:proofErr w:type="spellEnd"/>
            <w:r w:rsidRPr="009A4FB0">
              <w:rPr>
                <w:rFonts w:cs="Arial"/>
                <w:szCs w:val="20"/>
              </w:rPr>
              <w:t>, počet leukocytů, počet erytrocytů, celkový počet buněk)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Speciální měřící kanál pro trombocyty – rozlišení trombocytopenií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Měřící mód pro leukopenické vzorky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 xml:space="preserve">Systém chybových hlášení – upozornění na shluky trombocytů, </w:t>
            </w:r>
            <w:proofErr w:type="spellStart"/>
            <w:r w:rsidRPr="009A4FB0">
              <w:rPr>
                <w:rFonts w:cs="Arial"/>
                <w:szCs w:val="20"/>
              </w:rPr>
              <w:t>makrotrombocyty</w:t>
            </w:r>
            <w:proofErr w:type="spellEnd"/>
            <w:r w:rsidRPr="009A4FB0">
              <w:rPr>
                <w:rFonts w:cs="Arial"/>
                <w:szCs w:val="20"/>
              </w:rPr>
              <w:t xml:space="preserve">, přítomnost </w:t>
            </w:r>
            <w:proofErr w:type="spellStart"/>
            <w:r w:rsidRPr="009A4FB0">
              <w:rPr>
                <w:rFonts w:cs="Arial"/>
                <w:szCs w:val="20"/>
              </w:rPr>
              <w:t>blastů</w:t>
            </w:r>
            <w:proofErr w:type="spellEnd"/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 xml:space="preserve">Parametr stavu rozlišení imunitní odpovědi organizmu, včasné upozornění na možnost rozvoje septického stavu 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Propojení do linky s nátěrovým a barvícím automatem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 xml:space="preserve">Možnost propojení s digitální morfologií nebo samostatně stojící digitální morfologie  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 xml:space="preserve">SW pro řízení procesů při vyšetřování a automatickou validaci  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Identifikace reagencií kódem, sledování spotřeby reagencií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 xml:space="preserve">Standardizovaná identifikace vzorku – načtení a kontrolování vzorku přímo v přístroji bezprostředně před aspirací vzorku 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Archivace primárních dat včetně, dohledatelnost použitých reagencií (načítání čárových kódů reagencie-šarže a exspirace) a kontrol dle ISO 15189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Zálohování primárních dat z analytického systému bez nutné interakce uživatele analytického systému na dodané medium nebo medium určené přímo zadavatelem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lastRenderedPageBreak/>
              <w:t>Možnost exportu grafických výstupů na externí datové médium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 xml:space="preserve">Tištěné výstupy pomocí síťové tiskárny 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 xml:space="preserve">Zadání uživatelských a přístupových práv 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Dohledatelnost činnosti obsluhy – dle ISO 15189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Automatický, reflexní podavač vzorků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Čtečka čárového kódu, včetně ruční čtečky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USB port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 xml:space="preserve">Identifikace kontrolního materiálu prostřednictvím čárového kódu, vkládání cílových hodnot elektronicky pomocí datových souborů s cílovými hodnotami 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 xml:space="preserve">Automatický management interní kontroly kvality, včetně propojení do LIS </w:t>
            </w:r>
            <w:r w:rsidR="005511EA" w:rsidRPr="009A4FB0">
              <w:rPr>
                <w:rFonts w:cs="Arial"/>
                <w:szCs w:val="20"/>
              </w:rPr>
              <w:t xml:space="preserve">i KIS (dodavatel </w:t>
            </w:r>
            <w:proofErr w:type="spellStart"/>
            <w:r w:rsidR="005511EA" w:rsidRPr="009A4FB0">
              <w:rPr>
                <w:rFonts w:cs="Arial"/>
                <w:szCs w:val="20"/>
              </w:rPr>
              <w:t>Stapro</w:t>
            </w:r>
            <w:proofErr w:type="spellEnd"/>
            <w:r w:rsidR="005511EA" w:rsidRPr="009A4FB0">
              <w:rPr>
                <w:rFonts w:cs="Arial"/>
                <w:szCs w:val="20"/>
              </w:rPr>
              <w:t>) zadavatele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 xml:space="preserve">Integrovaný SW systém kontroly kvality včetně hodnocení QC – SD, CV, </w:t>
            </w:r>
            <w:proofErr w:type="spellStart"/>
            <w:r w:rsidRPr="009A4FB0">
              <w:rPr>
                <w:rFonts w:cs="Arial"/>
                <w:szCs w:val="20"/>
              </w:rPr>
              <w:t>Levey-Jennings</w:t>
            </w:r>
            <w:proofErr w:type="spellEnd"/>
            <w:r w:rsidRPr="009A4FB0">
              <w:rPr>
                <w:rFonts w:cs="Arial"/>
                <w:szCs w:val="20"/>
              </w:rPr>
              <w:t xml:space="preserve"> grafy, </w:t>
            </w:r>
            <w:proofErr w:type="spellStart"/>
            <w:r w:rsidRPr="009A4FB0">
              <w:rPr>
                <w:rFonts w:cs="Arial"/>
                <w:szCs w:val="20"/>
              </w:rPr>
              <w:t>Westgardova</w:t>
            </w:r>
            <w:proofErr w:type="spellEnd"/>
            <w:r w:rsidRPr="009A4FB0">
              <w:rPr>
                <w:rFonts w:cs="Arial"/>
                <w:szCs w:val="20"/>
              </w:rPr>
              <w:t xml:space="preserve"> pravidla, sledování QC v reálném čase, možnost vyřazení extrémních /odlehlých hodnot, XB grafy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rPr>
                <w:rFonts w:cs="Arial"/>
                <w:b/>
                <w:bCs/>
                <w:szCs w:val="20"/>
              </w:rPr>
            </w:pPr>
            <w:r w:rsidRPr="009A4FB0">
              <w:rPr>
                <w:rFonts w:cs="Arial"/>
                <w:szCs w:val="20"/>
              </w:rPr>
              <w:t>Kontrolní materiál musí umožňovat kontrolu všech parametrů stanovovaných analyzátorem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Kontrola na 3 hladinách (normální, patologicky zvýšená snížená)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Hodnocení v rámci EHK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Oboustranná komunikace s</w:t>
            </w:r>
            <w:r w:rsidR="00853C03">
              <w:t> </w:t>
            </w:r>
            <w:r w:rsidR="00853C03" w:rsidRPr="00CC4A53">
              <w:t>LIS</w:t>
            </w:r>
            <w:r w:rsidR="00853C03">
              <w:t xml:space="preserve"> </w:t>
            </w:r>
            <w:r w:rsidR="00853C03" w:rsidRPr="009A4FB0">
              <w:rPr>
                <w:rFonts w:cs="Arial"/>
                <w:szCs w:val="20"/>
              </w:rPr>
              <w:t xml:space="preserve">i KIS (dodavatel </w:t>
            </w:r>
            <w:proofErr w:type="spellStart"/>
            <w:r w:rsidR="00853C03" w:rsidRPr="009A4FB0">
              <w:rPr>
                <w:rFonts w:cs="Arial"/>
                <w:szCs w:val="20"/>
              </w:rPr>
              <w:t>Stapro</w:t>
            </w:r>
            <w:proofErr w:type="spellEnd"/>
            <w:r w:rsidR="00853C03" w:rsidRPr="009A4FB0">
              <w:rPr>
                <w:rFonts w:cs="Arial"/>
                <w:szCs w:val="20"/>
              </w:rPr>
              <w:t>) zadavatele</w:t>
            </w:r>
            <w:r w:rsidR="00853C03" w:rsidRPr="009A4FB0" w:rsidDel="00853C03">
              <w:rPr>
                <w:rFonts w:cs="Arial"/>
                <w:szCs w:val="20"/>
              </w:rPr>
              <w:t xml:space="preserve"> </w:t>
            </w:r>
            <w:r w:rsidRPr="009A4FB0">
              <w:rPr>
                <w:rFonts w:cs="Arial"/>
                <w:szCs w:val="20"/>
              </w:rPr>
              <w:t xml:space="preserve">v reálném čase 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Připojení na transfúzní program Amadeus fa Steiner</w:t>
            </w:r>
            <w:r w:rsidR="00906A52">
              <w:rPr>
                <w:rFonts w:cs="Arial"/>
                <w:szCs w:val="20"/>
              </w:rPr>
              <w:t xml:space="preserve"> musí být součástí nabídky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Frekvence údržby za standardních podmínek 1x za 24 hodin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Jednoduchá údržba max. 30 min.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color w:val="000000" w:themeColor="text1"/>
                <w:szCs w:val="20"/>
              </w:rPr>
            </w:pPr>
            <w:r w:rsidRPr="009A4FB0">
              <w:rPr>
                <w:rFonts w:cs="Arial"/>
                <w:color w:val="000000" w:themeColor="text1"/>
                <w:szCs w:val="20"/>
              </w:rPr>
              <w:t>Záložní UPS odpovídající dodávanému analyzátoru vč. modulu pro monitoring UPS po LAN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 xml:space="preserve">tiskárna, napojení do IS laboratoře 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lastRenderedPageBreak/>
              <w:t>Připojení na odpad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Propojení analyzátor-nátěrový automat tak, aby analyzovaná zkumavka automaticky projela z analyzátoru do nátěrového a barvicího automatu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 xml:space="preserve">Výběr vzorků k nátěru na základě požadavku LIS </w:t>
            </w:r>
            <w:r w:rsidR="009406EC" w:rsidRPr="009A4FB0">
              <w:rPr>
                <w:rFonts w:cs="Arial"/>
                <w:szCs w:val="20"/>
              </w:rPr>
              <w:t xml:space="preserve">i KIS (dodavatel </w:t>
            </w:r>
            <w:proofErr w:type="spellStart"/>
            <w:r w:rsidR="009406EC" w:rsidRPr="009A4FB0">
              <w:rPr>
                <w:rFonts w:cs="Arial"/>
                <w:szCs w:val="20"/>
              </w:rPr>
              <w:t>Stapro</w:t>
            </w:r>
            <w:proofErr w:type="spellEnd"/>
            <w:r w:rsidR="009406EC" w:rsidRPr="009A4FB0">
              <w:rPr>
                <w:rFonts w:cs="Arial"/>
                <w:szCs w:val="20"/>
              </w:rPr>
              <w:t xml:space="preserve">) zadavatele </w:t>
            </w:r>
            <w:r w:rsidRPr="009A4FB0">
              <w:rPr>
                <w:rFonts w:cs="Arial"/>
                <w:szCs w:val="20"/>
              </w:rPr>
              <w:t>a pravidel pro automatickou validaci v SW podle zvolených parametrů laboratoře (dle SOP laboratoře)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Možnost tvorby nátěrů a barvení z mikrozkumavek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jc w:val="both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Identifikace nátěru potiskem (čárovým kódem, číslem vzorku, datem)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Nastavení tloušťky a délky nátěru dle hodnoty hematokritu</w:t>
            </w:r>
            <w:r w:rsidR="000B3A21" w:rsidRPr="009A4FB0">
              <w:rPr>
                <w:rFonts w:cs="Arial"/>
                <w:szCs w:val="20"/>
              </w:rPr>
              <w:t xml:space="preserve"> nebo viskozity</w:t>
            </w:r>
            <w:r w:rsidRPr="009A4FB0">
              <w:rPr>
                <w:rFonts w:cs="Arial"/>
                <w:szCs w:val="20"/>
              </w:rPr>
              <w:t xml:space="preserve"> (automaticky při vyšetření KO na analyzátoru, manuálně při práci pouze s nátěrovým a barvícím automatem)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 xml:space="preserve">Možnost nátěru a barvení bez vyšetření na hematologickém analyzátoru 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 xml:space="preserve">Možnost obarvení nátěru zhotoveného ručně 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 xml:space="preserve">Uzavřený okruh pro barvící roztoky 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Možnost nastavení několika barvicích protokolů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rPr>
                <w:rFonts w:cs="Arial"/>
                <w:b/>
                <w:bCs/>
                <w:szCs w:val="20"/>
              </w:rPr>
            </w:pPr>
            <w:r w:rsidRPr="009A4FB0">
              <w:rPr>
                <w:rFonts w:cs="Arial"/>
                <w:szCs w:val="20"/>
              </w:rPr>
              <w:t>Automatické sušení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DF6F18">
            <w:pPr>
              <w:rPr>
                <w:rFonts w:cs="Arial"/>
                <w:b/>
                <w:bCs/>
                <w:szCs w:val="20"/>
              </w:rPr>
            </w:pPr>
            <w:r w:rsidRPr="009A4FB0">
              <w:rPr>
                <w:rFonts w:cs="Arial"/>
                <w:b/>
                <w:bCs/>
                <w:szCs w:val="20"/>
              </w:rPr>
              <w:t>Požadavky na reagencie</w:t>
            </w:r>
            <w:r w:rsidR="00972AAF">
              <w:rPr>
                <w:rFonts w:cs="Arial"/>
                <w:b/>
                <w:bCs/>
                <w:szCs w:val="20"/>
              </w:rPr>
              <w:t>: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Všechna potřebná diagnostika a analytické systémy jsou validovány pro použití v humánní medicíně a jsou bez dodatečných úprav, plně použitelné v klinické praxi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 xml:space="preserve">Diagnostika splňující aktuální národní požadavky pro IVD, jsou opatřena CE značkou 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Kompletní podklady v elektronické i písemné podobě pro zpracování dokumentovaných postupů v českém jazyce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 xml:space="preserve">Bezpečnostní listy diagnostik a všech chemických látek požadovaných pro provoz, pravidla pro likvidaci obalů a nádob od diagnostik a souhrn </w:t>
            </w:r>
            <w:r w:rsidRPr="009A4FB0">
              <w:rPr>
                <w:rFonts w:cs="Arial"/>
                <w:szCs w:val="20"/>
              </w:rPr>
              <w:lastRenderedPageBreak/>
              <w:t>skladovacích podmínek pro diagnostika v českém jazyce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lastRenderedPageBreak/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 xml:space="preserve">Zdravotnické prostředky (analytický systém, reagencie, kalibrační příp. i kontrolní materiál, spotřební materiál) jsou zajištěny přímo od výrobce nebo jím pověřeného dodavatele – musí být zajištěna okamžitá dostupnost bezpečnostních a technických sdělení výrobců ZP a diagnostik 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Dodávky reagencií a spotřebního materiálu do 5 kalendářních dnů, do 13:00 hodin od okamžiku objednání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>V případě požadavku na urgentní dodávku zajistit dodání do 1 pracovního dne od objednání ze strany objednatele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DF6F18">
            <w:pPr>
              <w:rPr>
                <w:rFonts w:cs="Arial"/>
                <w:b/>
                <w:bCs/>
                <w:szCs w:val="20"/>
              </w:rPr>
            </w:pPr>
            <w:r w:rsidRPr="009A4FB0">
              <w:rPr>
                <w:rFonts w:cs="Arial"/>
                <w:b/>
                <w:bCs/>
                <w:szCs w:val="20"/>
              </w:rPr>
              <w:t>Požadované spektrum vyšetření</w:t>
            </w:r>
            <w:r w:rsidR="00972AAF">
              <w:rPr>
                <w:rFonts w:cs="Arial"/>
                <w:b/>
                <w:bCs/>
                <w:szCs w:val="20"/>
              </w:rPr>
              <w:t>: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817F46" w:rsidRDefault="00CB128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 xml:space="preserve">KO </w:t>
            </w:r>
            <w:r w:rsidR="003F3E82" w:rsidRPr="009A4FB0">
              <w:rPr>
                <w:rFonts w:cs="Arial"/>
                <w:szCs w:val="20"/>
              </w:rPr>
              <w:t xml:space="preserve">100 </w:t>
            </w:r>
            <w:r w:rsidR="00817F46">
              <w:rPr>
                <w:rFonts w:cs="Arial"/>
                <w:szCs w:val="20"/>
              </w:rPr>
              <w:t>ks</w:t>
            </w:r>
            <w:r w:rsidR="003F3E82" w:rsidRPr="009A4FB0">
              <w:rPr>
                <w:rFonts w:cs="Arial"/>
                <w:szCs w:val="20"/>
              </w:rPr>
              <w:t>/ ro</w:t>
            </w:r>
            <w:r w:rsidR="00817F46">
              <w:rPr>
                <w:rFonts w:cs="Arial"/>
                <w:szCs w:val="20"/>
              </w:rPr>
              <w:t>k</w:t>
            </w:r>
          </w:p>
          <w:p w:rsidR="00CB1280" w:rsidRPr="009A4FB0" w:rsidRDefault="00972AAF" w:rsidP="009A4FB0">
            <w:pPr>
              <w:spacing w:after="160" w:line="259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</w:t>
            </w:r>
            <w:r w:rsidR="00CB1280" w:rsidRPr="009A4FB0">
              <w:rPr>
                <w:rFonts w:cs="Arial"/>
                <w:szCs w:val="20"/>
              </w:rPr>
              <w:t>KO s </w:t>
            </w:r>
            <w:proofErr w:type="spellStart"/>
            <w:r w:rsidR="00CB1280" w:rsidRPr="009A4FB0">
              <w:rPr>
                <w:rFonts w:cs="Arial"/>
                <w:szCs w:val="20"/>
              </w:rPr>
              <w:t>diffem</w:t>
            </w:r>
            <w:proofErr w:type="spellEnd"/>
            <w:r w:rsidR="00CB1280" w:rsidRPr="009A4FB0">
              <w:rPr>
                <w:rFonts w:cs="Arial"/>
                <w:szCs w:val="20"/>
              </w:rPr>
              <w:t xml:space="preserve"> </w:t>
            </w:r>
            <w:r w:rsidR="003F3E82" w:rsidRPr="009A4FB0">
              <w:rPr>
                <w:rFonts w:cs="Arial"/>
                <w:szCs w:val="20"/>
              </w:rPr>
              <w:t>60 tis.</w:t>
            </w:r>
            <w:r w:rsidR="00CB1280" w:rsidRPr="009A4FB0">
              <w:rPr>
                <w:rFonts w:cs="Arial"/>
                <w:szCs w:val="20"/>
              </w:rPr>
              <w:t xml:space="preserve"> / ro</w:t>
            </w:r>
            <w:r w:rsidR="00817F46">
              <w:rPr>
                <w:rFonts w:cs="Arial"/>
                <w:szCs w:val="20"/>
              </w:rPr>
              <w:t>k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proofErr w:type="spellStart"/>
            <w:r w:rsidRPr="009A4FB0">
              <w:rPr>
                <w:rFonts w:cs="Arial"/>
                <w:szCs w:val="20"/>
              </w:rPr>
              <w:t>Retikulocycy</w:t>
            </w:r>
            <w:proofErr w:type="spellEnd"/>
            <w:r w:rsidRPr="009A4FB0">
              <w:rPr>
                <w:rFonts w:cs="Arial"/>
                <w:szCs w:val="20"/>
              </w:rPr>
              <w:t xml:space="preserve"> 500 / rok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spacing w:after="160" w:line="259" w:lineRule="auto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 xml:space="preserve">Obarvení nátěrů periferní krve 2 600 / rok  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jc w:val="both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 xml:space="preserve">Tělní </w:t>
            </w:r>
            <w:proofErr w:type="gramStart"/>
            <w:r w:rsidRPr="009A4FB0">
              <w:rPr>
                <w:rFonts w:cs="Arial"/>
                <w:szCs w:val="20"/>
              </w:rPr>
              <w:t>tekutiny - především</w:t>
            </w:r>
            <w:proofErr w:type="gramEnd"/>
            <w:r w:rsidRPr="009A4FB0">
              <w:rPr>
                <w:rFonts w:cs="Arial"/>
                <w:szCs w:val="20"/>
              </w:rPr>
              <w:t xml:space="preserve"> plazma 2 500 / rok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CB1280" w:rsidRPr="008C15B6" w:rsidRDefault="00CB1280" w:rsidP="00DF6F18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4041BF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4041BF" w:rsidRPr="009A4FB0" w:rsidRDefault="004041BF" w:rsidP="009A4FB0">
            <w:pPr>
              <w:jc w:val="both"/>
              <w:rPr>
                <w:rFonts w:cs="Arial"/>
                <w:szCs w:val="20"/>
              </w:rPr>
            </w:pPr>
            <w:r w:rsidRPr="009A4FB0">
              <w:rPr>
                <w:rFonts w:cs="Arial"/>
                <w:szCs w:val="20"/>
              </w:rPr>
              <w:t xml:space="preserve">Podporované komunikační protokoly jmenovitě pro přenos výsledku a případné licenční omezení </w:t>
            </w:r>
          </w:p>
        </w:tc>
        <w:tc>
          <w:tcPr>
            <w:tcW w:w="1701" w:type="dxa"/>
            <w:vAlign w:val="center"/>
          </w:tcPr>
          <w:p w:rsidR="004041BF" w:rsidRPr="008C15B6" w:rsidRDefault="004041BF" w:rsidP="004041BF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041BF" w:rsidRPr="008C15B6" w:rsidRDefault="004041BF" w:rsidP="004041BF">
            <w:pPr>
              <w:jc w:val="center"/>
              <w:rPr>
                <w:rFonts w:cs="Arial"/>
                <w:szCs w:val="20"/>
              </w:rPr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CB1280" w:rsidRPr="008C15B6" w:rsidTr="004A59B6">
        <w:trPr>
          <w:gridAfter w:val="1"/>
          <w:wAfter w:w="6" w:type="dxa"/>
        </w:trPr>
        <w:tc>
          <w:tcPr>
            <w:tcW w:w="3969" w:type="dxa"/>
          </w:tcPr>
          <w:p w:rsidR="00CB1280" w:rsidRPr="009A4FB0" w:rsidRDefault="00CB1280" w:rsidP="009A4FB0">
            <w:pPr>
              <w:jc w:val="both"/>
              <w:rPr>
                <w:rFonts w:cs="Arial"/>
                <w:b/>
                <w:bCs/>
                <w:sz w:val="22"/>
                <w:szCs w:val="22"/>
                <w:u w:val="single"/>
              </w:rPr>
            </w:pPr>
            <w:r w:rsidRPr="009A4FB0">
              <w:rPr>
                <w:rFonts w:cs="Arial"/>
                <w:b/>
                <w:bCs/>
                <w:sz w:val="22"/>
                <w:szCs w:val="22"/>
                <w:u w:val="single"/>
              </w:rPr>
              <w:t>Hematologický analyzátor pro Pracoviště ve Vysokém Mýtě</w:t>
            </w:r>
          </w:p>
        </w:tc>
        <w:tc>
          <w:tcPr>
            <w:tcW w:w="1701" w:type="dxa"/>
            <w:vAlign w:val="center"/>
          </w:tcPr>
          <w:p w:rsidR="00CB1280" w:rsidRPr="008C15B6" w:rsidRDefault="00CB1280" w:rsidP="00CB1280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CB1280" w:rsidRPr="008C15B6" w:rsidRDefault="00CB1280" w:rsidP="00CB1280">
            <w:pPr>
              <w:jc w:val="center"/>
              <w:rPr>
                <w:rFonts w:cs="Arial"/>
                <w:szCs w:val="20"/>
              </w:rPr>
            </w:pPr>
          </w:p>
        </w:tc>
      </w:tr>
      <w:tr w:rsidR="004A59B6" w:rsidRPr="0059315A" w:rsidTr="004A59B6">
        <w:trPr>
          <w:gridAfter w:val="1"/>
          <w:wAfter w:w="6" w:type="dxa"/>
        </w:trPr>
        <w:tc>
          <w:tcPr>
            <w:tcW w:w="3969" w:type="dxa"/>
          </w:tcPr>
          <w:p w:rsidR="004A59B6" w:rsidRPr="0059315A" w:rsidRDefault="004A59B6" w:rsidP="009A4FB0">
            <w:pPr>
              <w:spacing w:after="160" w:line="259" w:lineRule="auto"/>
            </w:pPr>
            <w:r w:rsidRPr="0059315A">
              <w:t xml:space="preserve">Plně automatický nerepasovaný analyzátor pro analýzu krevního obrazu </w:t>
            </w:r>
          </w:p>
        </w:tc>
        <w:tc>
          <w:tcPr>
            <w:tcW w:w="1701" w:type="dxa"/>
            <w:vAlign w:val="center"/>
          </w:tcPr>
          <w:p w:rsidR="004A59B6" w:rsidRPr="0059315A" w:rsidRDefault="004A59B6" w:rsidP="00DF6F18">
            <w:pPr>
              <w:spacing w:after="160" w:line="259" w:lineRule="auto"/>
              <w:jc w:val="center"/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59B6" w:rsidRPr="0059315A" w:rsidRDefault="004A59B6" w:rsidP="00DF6F18">
            <w:pPr>
              <w:spacing w:after="160" w:line="259" w:lineRule="auto"/>
              <w:jc w:val="center"/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4A59B6" w:rsidRPr="0059315A" w:rsidTr="004A59B6">
        <w:trPr>
          <w:gridAfter w:val="1"/>
          <w:wAfter w:w="6" w:type="dxa"/>
        </w:trPr>
        <w:tc>
          <w:tcPr>
            <w:tcW w:w="3969" w:type="dxa"/>
          </w:tcPr>
          <w:p w:rsidR="004A59B6" w:rsidRPr="0059315A" w:rsidRDefault="004A59B6" w:rsidP="009A4FB0">
            <w:pPr>
              <w:spacing w:after="160" w:line="259" w:lineRule="auto"/>
            </w:pPr>
            <w:r w:rsidRPr="0059315A">
              <w:t>Vyšetření krevního obrazu s</w:t>
            </w:r>
            <w:r>
              <w:t xml:space="preserve"> min. </w:t>
            </w:r>
            <w:r w:rsidRPr="0059315A">
              <w:t>3 populačním diferenciálem</w:t>
            </w:r>
          </w:p>
        </w:tc>
        <w:tc>
          <w:tcPr>
            <w:tcW w:w="1701" w:type="dxa"/>
            <w:vAlign w:val="center"/>
          </w:tcPr>
          <w:p w:rsidR="004A59B6" w:rsidRPr="0059315A" w:rsidRDefault="004A59B6" w:rsidP="00DF6F18">
            <w:pPr>
              <w:spacing w:after="160" w:line="259" w:lineRule="auto"/>
              <w:jc w:val="center"/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59B6" w:rsidRPr="0059315A" w:rsidRDefault="004A59B6" w:rsidP="00DF6F18">
            <w:pPr>
              <w:spacing w:after="160" w:line="259" w:lineRule="auto"/>
              <w:jc w:val="center"/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4A59B6" w:rsidRPr="0059315A" w:rsidTr="004A59B6">
        <w:trPr>
          <w:gridAfter w:val="1"/>
          <w:wAfter w:w="6" w:type="dxa"/>
        </w:trPr>
        <w:tc>
          <w:tcPr>
            <w:tcW w:w="3969" w:type="dxa"/>
          </w:tcPr>
          <w:p w:rsidR="004A59B6" w:rsidRPr="0059315A" w:rsidRDefault="004A59B6" w:rsidP="009A4FB0">
            <w:pPr>
              <w:spacing w:after="160" w:line="259" w:lineRule="auto"/>
            </w:pPr>
            <w:r w:rsidRPr="0059315A">
              <w:t>Možnost provádění analýz otevřeným odběrovým systémem</w:t>
            </w:r>
          </w:p>
        </w:tc>
        <w:tc>
          <w:tcPr>
            <w:tcW w:w="1701" w:type="dxa"/>
            <w:vAlign w:val="center"/>
          </w:tcPr>
          <w:p w:rsidR="004A59B6" w:rsidRPr="0059315A" w:rsidRDefault="004A59B6" w:rsidP="00DF6F18">
            <w:pPr>
              <w:spacing w:after="160" w:line="259" w:lineRule="auto"/>
              <w:ind w:left="360"/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59B6" w:rsidRPr="0059315A" w:rsidRDefault="004A59B6" w:rsidP="00DF6F18">
            <w:pPr>
              <w:spacing w:after="160" w:line="259" w:lineRule="auto"/>
              <w:jc w:val="center"/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4A59B6" w:rsidRPr="0059315A" w:rsidTr="004A59B6">
        <w:trPr>
          <w:gridAfter w:val="1"/>
          <w:wAfter w:w="6" w:type="dxa"/>
        </w:trPr>
        <w:tc>
          <w:tcPr>
            <w:tcW w:w="3969" w:type="dxa"/>
          </w:tcPr>
          <w:p w:rsidR="004A59B6" w:rsidRPr="0059315A" w:rsidRDefault="004A59B6" w:rsidP="009A4FB0">
            <w:pPr>
              <w:spacing w:after="160" w:line="259" w:lineRule="auto"/>
            </w:pPr>
            <w:r w:rsidRPr="0059315A">
              <w:t xml:space="preserve">Aspirační objem vzorku pro </w:t>
            </w:r>
            <w:proofErr w:type="spellStart"/>
            <w:r w:rsidRPr="0059315A">
              <w:t>KO+diff</w:t>
            </w:r>
            <w:proofErr w:type="spellEnd"/>
            <w:r w:rsidRPr="0059315A">
              <w:t xml:space="preserve"> méně než 55 µl, možnost analýzy z mikrozkumavek</w:t>
            </w:r>
          </w:p>
        </w:tc>
        <w:tc>
          <w:tcPr>
            <w:tcW w:w="1701" w:type="dxa"/>
            <w:vAlign w:val="center"/>
          </w:tcPr>
          <w:p w:rsidR="004A59B6" w:rsidRPr="0059315A" w:rsidRDefault="004A59B6" w:rsidP="00DF6F18">
            <w:pPr>
              <w:spacing w:after="160" w:line="259" w:lineRule="auto"/>
              <w:jc w:val="center"/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59B6" w:rsidRPr="0059315A" w:rsidRDefault="004A59B6" w:rsidP="004A59B6">
            <w:pPr>
              <w:spacing w:after="160" w:line="259" w:lineRule="auto"/>
              <w:ind w:left="360"/>
            </w:pPr>
            <w:r>
              <w:rPr>
                <w:rFonts w:cs="Arial"/>
                <w:color w:val="FF0000"/>
                <w:szCs w:val="20"/>
              </w:rPr>
              <w:t xml:space="preserve">             </w:t>
            </w: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4A59B6" w:rsidRPr="0059315A" w:rsidTr="004A59B6">
        <w:trPr>
          <w:gridAfter w:val="1"/>
          <w:wAfter w:w="6" w:type="dxa"/>
        </w:trPr>
        <w:tc>
          <w:tcPr>
            <w:tcW w:w="3969" w:type="dxa"/>
          </w:tcPr>
          <w:p w:rsidR="004A59B6" w:rsidRPr="0059315A" w:rsidRDefault="004A59B6" w:rsidP="009A4FB0">
            <w:pPr>
              <w:spacing w:after="160" w:line="259" w:lineRule="auto"/>
            </w:pPr>
            <w:r w:rsidRPr="0059315A">
              <w:t>Kapacita – min 60 vozků/hod</w:t>
            </w:r>
          </w:p>
        </w:tc>
        <w:tc>
          <w:tcPr>
            <w:tcW w:w="1701" w:type="dxa"/>
            <w:vAlign w:val="center"/>
          </w:tcPr>
          <w:p w:rsidR="004A59B6" w:rsidRPr="0059315A" w:rsidRDefault="004A59B6" w:rsidP="00DF6F18">
            <w:pPr>
              <w:spacing w:after="160" w:line="259" w:lineRule="auto"/>
              <w:jc w:val="center"/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59B6" w:rsidRPr="0059315A" w:rsidRDefault="004A59B6" w:rsidP="00DF6F18">
            <w:pPr>
              <w:spacing w:after="160" w:line="259" w:lineRule="auto"/>
              <w:jc w:val="center"/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4A59B6" w:rsidRPr="0059315A" w:rsidTr="004A59B6">
        <w:trPr>
          <w:gridAfter w:val="1"/>
          <w:wAfter w:w="6" w:type="dxa"/>
        </w:trPr>
        <w:tc>
          <w:tcPr>
            <w:tcW w:w="3969" w:type="dxa"/>
          </w:tcPr>
          <w:p w:rsidR="004A59B6" w:rsidRPr="0059315A" w:rsidRDefault="004A59B6" w:rsidP="009A4FB0">
            <w:pPr>
              <w:spacing w:after="160" w:line="259" w:lineRule="auto"/>
            </w:pPr>
            <w:r w:rsidRPr="0059315A">
              <w:t xml:space="preserve">Přednostní zpracování vzorků </w:t>
            </w:r>
            <w:proofErr w:type="spellStart"/>
            <w:r w:rsidRPr="0059315A">
              <w:t>Statim</w:t>
            </w:r>
            <w:proofErr w:type="spellEnd"/>
          </w:p>
        </w:tc>
        <w:tc>
          <w:tcPr>
            <w:tcW w:w="1701" w:type="dxa"/>
            <w:vAlign w:val="center"/>
          </w:tcPr>
          <w:p w:rsidR="004A59B6" w:rsidRPr="0059315A" w:rsidRDefault="004A59B6" w:rsidP="00DF6F18">
            <w:pPr>
              <w:spacing w:after="160" w:line="259" w:lineRule="auto"/>
              <w:jc w:val="center"/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59B6" w:rsidRPr="0059315A" w:rsidRDefault="004A59B6" w:rsidP="00DF6F18">
            <w:pPr>
              <w:spacing w:after="160" w:line="259" w:lineRule="auto"/>
              <w:jc w:val="center"/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4A59B6" w:rsidRPr="0059315A" w:rsidTr="004A59B6">
        <w:trPr>
          <w:gridAfter w:val="1"/>
          <w:wAfter w:w="6" w:type="dxa"/>
        </w:trPr>
        <w:tc>
          <w:tcPr>
            <w:tcW w:w="3969" w:type="dxa"/>
          </w:tcPr>
          <w:p w:rsidR="004A59B6" w:rsidRPr="0059315A" w:rsidRDefault="004A59B6" w:rsidP="009A4FB0">
            <w:pPr>
              <w:spacing w:after="160" w:line="259" w:lineRule="auto"/>
            </w:pPr>
            <w:r w:rsidRPr="0059315A">
              <w:t>Mezilaboratorní kontrola kvality včetně vyhodnocení QC – externí kontrola</w:t>
            </w:r>
          </w:p>
        </w:tc>
        <w:tc>
          <w:tcPr>
            <w:tcW w:w="1701" w:type="dxa"/>
            <w:vAlign w:val="center"/>
          </w:tcPr>
          <w:p w:rsidR="004A59B6" w:rsidRPr="0059315A" w:rsidRDefault="004A59B6" w:rsidP="00DF6F18">
            <w:pPr>
              <w:spacing w:after="160" w:line="259" w:lineRule="auto"/>
              <w:jc w:val="center"/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59B6" w:rsidRPr="0059315A" w:rsidRDefault="004A59B6" w:rsidP="00DF6F18">
            <w:pPr>
              <w:spacing w:after="160" w:line="259" w:lineRule="auto"/>
              <w:jc w:val="center"/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4A59B6" w:rsidRPr="0059315A" w:rsidTr="004A59B6">
        <w:trPr>
          <w:gridAfter w:val="1"/>
          <w:wAfter w:w="6" w:type="dxa"/>
        </w:trPr>
        <w:tc>
          <w:tcPr>
            <w:tcW w:w="3969" w:type="dxa"/>
          </w:tcPr>
          <w:p w:rsidR="004A59B6" w:rsidRPr="0059315A" w:rsidRDefault="004A59B6" w:rsidP="009A4FB0">
            <w:pPr>
              <w:spacing w:after="160" w:line="259" w:lineRule="auto"/>
            </w:pPr>
            <w:r w:rsidRPr="0059315A">
              <w:lastRenderedPageBreak/>
              <w:t>Jednoduchá obsluha a údržba</w:t>
            </w:r>
          </w:p>
        </w:tc>
        <w:tc>
          <w:tcPr>
            <w:tcW w:w="1701" w:type="dxa"/>
            <w:vAlign w:val="center"/>
          </w:tcPr>
          <w:p w:rsidR="004A59B6" w:rsidRPr="0059315A" w:rsidRDefault="004A59B6" w:rsidP="00DF6F18">
            <w:pPr>
              <w:spacing w:after="160" w:line="259" w:lineRule="auto"/>
              <w:jc w:val="center"/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59B6" w:rsidRPr="0059315A" w:rsidRDefault="004A59B6" w:rsidP="00DF6F18">
            <w:pPr>
              <w:spacing w:after="160" w:line="259" w:lineRule="auto"/>
              <w:jc w:val="center"/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4A59B6" w:rsidRPr="0059315A" w:rsidTr="004A59B6">
        <w:trPr>
          <w:gridAfter w:val="1"/>
          <w:wAfter w:w="6" w:type="dxa"/>
        </w:trPr>
        <w:tc>
          <w:tcPr>
            <w:tcW w:w="3969" w:type="dxa"/>
          </w:tcPr>
          <w:p w:rsidR="004A59B6" w:rsidRPr="0059315A" w:rsidRDefault="004A59B6" w:rsidP="009A4FB0">
            <w:pPr>
              <w:spacing w:after="160" w:line="259" w:lineRule="auto"/>
            </w:pPr>
            <w:r w:rsidRPr="0059315A">
              <w:t>Integrovaný počítač s dotykovou obrazovkou</w:t>
            </w:r>
          </w:p>
        </w:tc>
        <w:tc>
          <w:tcPr>
            <w:tcW w:w="1701" w:type="dxa"/>
            <w:vAlign w:val="center"/>
          </w:tcPr>
          <w:p w:rsidR="004A59B6" w:rsidRPr="0059315A" w:rsidRDefault="004A59B6" w:rsidP="00DF6F18">
            <w:pPr>
              <w:spacing w:after="160" w:line="259" w:lineRule="auto"/>
              <w:jc w:val="center"/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59B6" w:rsidRPr="0059315A" w:rsidRDefault="004A59B6" w:rsidP="00DF6F18">
            <w:pPr>
              <w:spacing w:after="160" w:line="259" w:lineRule="auto"/>
              <w:jc w:val="center"/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4A59B6" w:rsidRPr="0059315A" w:rsidTr="004A59B6">
        <w:trPr>
          <w:gridAfter w:val="1"/>
          <w:wAfter w:w="6" w:type="dxa"/>
        </w:trPr>
        <w:tc>
          <w:tcPr>
            <w:tcW w:w="3969" w:type="dxa"/>
          </w:tcPr>
          <w:p w:rsidR="004A59B6" w:rsidRPr="0059315A" w:rsidRDefault="004A59B6" w:rsidP="009A4FB0">
            <w:pPr>
              <w:spacing w:after="160" w:line="259" w:lineRule="auto"/>
            </w:pPr>
            <w:r w:rsidRPr="0059315A">
              <w:t>Tiskárna součástí dodávky</w:t>
            </w:r>
          </w:p>
        </w:tc>
        <w:tc>
          <w:tcPr>
            <w:tcW w:w="1701" w:type="dxa"/>
            <w:vAlign w:val="center"/>
          </w:tcPr>
          <w:p w:rsidR="004A59B6" w:rsidRPr="0059315A" w:rsidRDefault="004A59B6" w:rsidP="00DF6F18">
            <w:pPr>
              <w:spacing w:after="160" w:line="259" w:lineRule="auto"/>
              <w:jc w:val="center"/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59B6" w:rsidRPr="0059315A" w:rsidRDefault="004A59B6" w:rsidP="00DF6F18">
            <w:pPr>
              <w:spacing w:after="160" w:line="259" w:lineRule="auto"/>
              <w:jc w:val="center"/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4A59B6" w:rsidRPr="0059315A" w:rsidTr="004A59B6">
        <w:trPr>
          <w:gridAfter w:val="1"/>
          <w:wAfter w:w="6" w:type="dxa"/>
        </w:trPr>
        <w:tc>
          <w:tcPr>
            <w:tcW w:w="3969" w:type="dxa"/>
          </w:tcPr>
          <w:p w:rsidR="004A59B6" w:rsidRPr="0059315A" w:rsidRDefault="004A59B6" w:rsidP="009A4FB0">
            <w:pPr>
              <w:spacing w:after="160" w:line="259" w:lineRule="auto"/>
            </w:pPr>
            <w:r w:rsidRPr="0059315A">
              <w:t>Čtečka čárového kódu</w:t>
            </w:r>
          </w:p>
        </w:tc>
        <w:tc>
          <w:tcPr>
            <w:tcW w:w="1701" w:type="dxa"/>
            <w:vAlign w:val="center"/>
          </w:tcPr>
          <w:p w:rsidR="004A59B6" w:rsidRPr="0059315A" w:rsidRDefault="004A59B6" w:rsidP="00DF6F18">
            <w:pPr>
              <w:spacing w:after="160" w:line="259" w:lineRule="auto"/>
              <w:jc w:val="center"/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59B6" w:rsidRPr="0059315A" w:rsidRDefault="004A59B6" w:rsidP="00DF6F18">
            <w:pPr>
              <w:spacing w:after="160" w:line="259" w:lineRule="auto"/>
              <w:jc w:val="center"/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4A59B6" w:rsidRPr="0059315A" w:rsidTr="004A59B6">
        <w:trPr>
          <w:gridAfter w:val="1"/>
          <w:wAfter w:w="6" w:type="dxa"/>
        </w:trPr>
        <w:tc>
          <w:tcPr>
            <w:tcW w:w="3969" w:type="dxa"/>
          </w:tcPr>
          <w:p w:rsidR="004A59B6" w:rsidRPr="0059315A" w:rsidRDefault="004A59B6" w:rsidP="009A4FB0">
            <w:pPr>
              <w:spacing w:after="160" w:line="259" w:lineRule="auto"/>
            </w:pPr>
            <w:r w:rsidRPr="0059315A">
              <w:t>Standardizovaná identifikace vzorku – načtení čárového kódu</w:t>
            </w:r>
          </w:p>
        </w:tc>
        <w:tc>
          <w:tcPr>
            <w:tcW w:w="1701" w:type="dxa"/>
            <w:vAlign w:val="center"/>
          </w:tcPr>
          <w:p w:rsidR="004A59B6" w:rsidRPr="0059315A" w:rsidRDefault="004A59B6" w:rsidP="00DF6F18">
            <w:pPr>
              <w:spacing w:after="160" w:line="259" w:lineRule="auto"/>
              <w:jc w:val="center"/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59B6" w:rsidRPr="0059315A" w:rsidRDefault="004A59B6" w:rsidP="00DF6F18">
            <w:pPr>
              <w:spacing w:after="160" w:line="259" w:lineRule="auto"/>
              <w:jc w:val="center"/>
            </w:pPr>
            <w:r w:rsidRPr="008C15B6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4A59B6" w:rsidRPr="0048239F" w:rsidTr="004A59B6">
        <w:trPr>
          <w:gridAfter w:val="1"/>
          <w:wAfter w:w="6" w:type="dxa"/>
        </w:trPr>
        <w:tc>
          <w:tcPr>
            <w:tcW w:w="3969" w:type="dxa"/>
          </w:tcPr>
          <w:p w:rsidR="004A59B6" w:rsidRPr="0059315A" w:rsidRDefault="004A59B6" w:rsidP="009A4FB0">
            <w:pPr>
              <w:spacing w:after="160" w:line="259" w:lineRule="auto"/>
            </w:pPr>
            <w:r w:rsidRPr="0059315A">
              <w:t xml:space="preserve">Identifikace kontrolního materiálu prostřednictvím čárového kódu, vkládání cílových hodnot elektronicky pomocí datových souborů s cílovými hodnotami </w:t>
            </w:r>
          </w:p>
        </w:tc>
        <w:tc>
          <w:tcPr>
            <w:tcW w:w="1701" w:type="dxa"/>
            <w:vAlign w:val="center"/>
          </w:tcPr>
          <w:p w:rsidR="004A59B6" w:rsidRPr="0048239F" w:rsidRDefault="004A59B6" w:rsidP="00DF6F18">
            <w:pPr>
              <w:spacing w:after="160" w:line="259" w:lineRule="auto"/>
              <w:jc w:val="center"/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59B6" w:rsidRPr="0048239F" w:rsidRDefault="004A59B6" w:rsidP="00DF6F18">
            <w:pPr>
              <w:spacing w:after="160" w:line="259" w:lineRule="auto"/>
              <w:jc w:val="center"/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4A59B6" w:rsidRPr="0048239F" w:rsidTr="004A59B6">
        <w:trPr>
          <w:gridAfter w:val="1"/>
          <w:wAfter w:w="6" w:type="dxa"/>
        </w:trPr>
        <w:tc>
          <w:tcPr>
            <w:tcW w:w="3969" w:type="dxa"/>
          </w:tcPr>
          <w:p w:rsidR="004A59B6" w:rsidRPr="000412FB" w:rsidRDefault="004A59B6" w:rsidP="009A4FB0">
            <w:pPr>
              <w:rPr>
                <w:rFonts w:ascii="Tahoma" w:hAnsi="Tahoma" w:cs="Tahoma"/>
                <w:b/>
                <w:bCs/>
                <w:szCs w:val="20"/>
              </w:rPr>
            </w:pPr>
            <w:r w:rsidRPr="0059315A">
              <w:t>Kontrolní materiál musí umožňovat kontrolu všech parametrů stanovovaných analyzátorem</w:t>
            </w:r>
          </w:p>
        </w:tc>
        <w:tc>
          <w:tcPr>
            <w:tcW w:w="1701" w:type="dxa"/>
            <w:vAlign w:val="center"/>
          </w:tcPr>
          <w:p w:rsidR="004A59B6" w:rsidRPr="0048239F" w:rsidRDefault="004A59B6" w:rsidP="00DF6F18">
            <w:pPr>
              <w:jc w:val="center"/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59B6" w:rsidRPr="0048239F" w:rsidRDefault="004A59B6" w:rsidP="00DF6F18">
            <w:pPr>
              <w:jc w:val="center"/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4A59B6" w:rsidRPr="0048239F" w:rsidTr="004A59B6">
        <w:trPr>
          <w:gridAfter w:val="1"/>
          <w:wAfter w:w="6" w:type="dxa"/>
        </w:trPr>
        <w:tc>
          <w:tcPr>
            <w:tcW w:w="3969" w:type="dxa"/>
          </w:tcPr>
          <w:p w:rsidR="004A59B6" w:rsidRPr="0059315A" w:rsidRDefault="004A59B6" w:rsidP="009A4FB0">
            <w:pPr>
              <w:spacing w:after="160" w:line="259" w:lineRule="auto"/>
            </w:pPr>
            <w:r w:rsidRPr="0059315A">
              <w:t>Kontrola na 3 hladinách (normální, patologicky zvýšená</w:t>
            </w:r>
            <w:r>
              <w:t>,</w:t>
            </w:r>
            <w:r w:rsidRPr="0059315A">
              <w:t xml:space="preserve"> snížená)</w:t>
            </w:r>
          </w:p>
        </w:tc>
        <w:tc>
          <w:tcPr>
            <w:tcW w:w="1701" w:type="dxa"/>
            <w:vAlign w:val="center"/>
          </w:tcPr>
          <w:p w:rsidR="004A59B6" w:rsidRPr="0048239F" w:rsidRDefault="004A59B6" w:rsidP="00DF6F18">
            <w:pPr>
              <w:spacing w:after="160" w:line="259" w:lineRule="auto"/>
              <w:jc w:val="center"/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59B6" w:rsidRPr="0048239F" w:rsidRDefault="004A59B6" w:rsidP="00DF6F18">
            <w:pPr>
              <w:spacing w:after="160" w:line="259" w:lineRule="auto"/>
              <w:jc w:val="center"/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4A59B6" w:rsidRPr="0048239F" w:rsidTr="004A59B6">
        <w:trPr>
          <w:gridAfter w:val="1"/>
          <w:wAfter w:w="6" w:type="dxa"/>
        </w:trPr>
        <w:tc>
          <w:tcPr>
            <w:tcW w:w="3969" w:type="dxa"/>
          </w:tcPr>
          <w:p w:rsidR="004A59B6" w:rsidRPr="0059315A" w:rsidRDefault="004A59B6" w:rsidP="009A4FB0">
            <w:pPr>
              <w:spacing w:after="160" w:line="259" w:lineRule="auto"/>
            </w:pPr>
            <w:r w:rsidRPr="0059315A">
              <w:t>Hodnocení v rámci EHK</w:t>
            </w:r>
          </w:p>
        </w:tc>
        <w:tc>
          <w:tcPr>
            <w:tcW w:w="1701" w:type="dxa"/>
            <w:vAlign w:val="center"/>
          </w:tcPr>
          <w:p w:rsidR="004A59B6" w:rsidRPr="0048239F" w:rsidRDefault="004A59B6" w:rsidP="00DF6F18">
            <w:pPr>
              <w:spacing w:after="160" w:line="259" w:lineRule="auto"/>
              <w:jc w:val="center"/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59B6" w:rsidRPr="0048239F" w:rsidRDefault="004A59B6" w:rsidP="00DF6F18">
            <w:pPr>
              <w:spacing w:after="160" w:line="259" w:lineRule="auto"/>
              <w:jc w:val="center"/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4A59B6" w:rsidRPr="0048239F" w:rsidTr="004A59B6">
        <w:trPr>
          <w:gridAfter w:val="1"/>
          <w:wAfter w:w="6" w:type="dxa"/>
        </w:trPr>
        <w:tc>
          <w:tcPr>
            <w:tcW w:w="3969" w:type="dxa"/>
          </w:tcPr>
          <w:p w:rsidR="004A59B6" w:rsidRPr="0059315A" w:rsidRDefault="004A59B6" w:rsidP="009A4FB0">
            <w:pPr>
              <w:spacing w:after="160" w:line="259" w:lineRule="auto"/>
            </w:pPr>
            <w:r w:rsidRPr="0059315A">
              <w:t>Oboustranná komunikace s</w:t>
            </w:r>
            <w:r w:rsidR="00946001">
              <w:t> </w:t>
            </w:r>
            <w:r w:rsidR="00946001" w:rsidRPr="00CC4A53">
              <w:t>LIS</w:t>
            </w:r>
            <w:r w:rsidR="00946001">
              <w:t xml:space="preserve"> </w:t>
            </w:r>
            <w:r w:rsidR="00946001" w:rsidRPr="000412FB">
              <w:rPr>
                <w:rFonts w:cs="Arial"/>
                <w:szCs w:val="20"/>
              </w:rPr>
              <w:t xml:space="preserve">i KIS (dodavatel </w:t>
            </w:r>
            <w:proofErr w:type="spellStart"/>
            <w:r w:rsidR="00946001" w:rsidRPr="000412FB">
              <w:rPr>
                <w:rFonts w:cs="Arial"/>
                <w:szCs w:val="20"/>
              </w:rPr>
              <w:t>Stapro</w:t>
            </w:r>
            <w:proofErr w:type="spellEnd"/>
            <w:r w:rsidR="00946001" w:rsidRPr="000412FB">
              <w:rPr>
                <w:rFonts w:cs="Arial"/>
                <w:szCs w:val="20"/>
              </w:rPr>
              <w:t>) zadavatele</w:t>
            </w:r>
            <w:r w:rsidRPr="0059315A">
              <w:t xml:space="preserve"> v reálném čase </w:t>
            </w:r>
          </w:p>
        </w:tc>
        <w:tc>
          <w:tcPr>
            <w:tcW w:w="1701" w:type="dxa"/>
            <w:vAlign w:val="center"/>
          </w:tcPr>
          <w:p w:rsidR="004A59B6" w:rsidRPr="0048239F" w:rsidRDefault="004A59B6" w:rsidP="00DF6F18">
            <w:pPr>
              <w:spacing w:after="160" w:line="259" w:lineRule="auto"/>
              <w:jc w:val="center"/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59B6" w:rsidRPr="0048239F" w:rsidRDefault="004A59B6" w:rsidP="00DF6F18">
            <w:pPr>
              <w:spacing w:after="160" w:line="259" w:lineRule="auto"/>
              <w:jc w:val="center"/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4A59B6" w:rsidRPr="0048239F" w:rsidTr="004A59B6">
        <w:trPr>
          <w:gridAfter w:val="1"/>
          <w:wAfter w:w="6" w:type="dxa"/>
        </w:trPr>
        <w:tc>
          <w:tcPr>
            <w:tcW w:w="3969" w:type="dxa"/>
          </w:tcPr>
          <w:p w:rsidR="004A59B6" w:rsidRPr="009A4FB0" w:rsidRDefault="004A59B6" w:rsidP="009A4FB0">
            <w:pPr>
              <w:spacing w:after="160" w:line="259" w:lineRule="auto"/>
              <w:rPr>
                <w:color w:val="000000" w:themeColor="text1"/>
              </w:rPr>
            </w:pPr>
            <w:r w:rsidRPr="009A4FB0">
              <w:rPr>
                <w:color w:val="000000" w:themeColor="text1"/>
              </w:rPr>
              <w:t>Záložní UPS odpovídající dodávanému analyzátoru, aby při výpadku el. energie došlo k bezpečnému končení prováděných analýz včetně uložení výsledků</w:t>
            </w:r>
          </w:p>
        </w:tc>
        <w:tc>
          <w:tcPr>
            <w:tcW w:w="1701" w:type="dxa"/>
            <w:vAlign w:val="center"/>
          </w:tcPr>
          <w:p w:rsidR="004A59B6" w:rsidRPr="0048239F" w:rsidRDefault="004A59B6" w:rsidP="00DF6F18">
            <w:pPr>
              <w:spacing w:after="160" w:line="259" w:lineRule="auto"/>
              <w:jc w:val="center"/>
              <w:rPr>
                <w:color w:val="000000" w:themeColor="text1"/>
              </w:rPr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59B6" w:rsidRPr="0048239F" w:rsidRDefault="004A59B6" w:rsidP="00DF6F18">
            <w:pPr>
              <w:spacing w:after="160" w:line="259" w:lineRule="auto"/>
              <w:jc w:val="center"/>
              <w:rPr>
                <w:color w:val="000000" w:themeColor="text1"/>
              </w:rPr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4A59B6" w:rsidRPr="0048239F" w:rsidTr="004A59B6">
        <w:trPr>
          <w:gridAfter w:val="1"/>
          <w:wAfter w:w="6" w:type="dxa"/>
        </w:trPr>
        <w:tc>
          <w:tcPr>
            <w:tcW w:w="3969" w:type="dxa"/>
          </w:tcPr>
          <w:p w:rsidR="004A59B6" w:rsidRPr="009A4FB0" w:rsidRDefault="004A59B6" w:rsidP="00DF6F18">
            <w:pPr>
              <w:rPr>
                <w:rFonts w:cs="Arial"/>
                <w:b/>
                <w:bCs/>
                <w:szCs w:val="20"/>
              </w:rPr>
            </w:pPr>
            <w:r w:rsidRPr="009A4FB0">
              <w:rPr>
                <w:rFonts w:cs="Arial"/>
                <w:b/>
                <w:bCs/>
                <w:szCs w:val="20"/>
              </w:rPr>
              <w:t>Požadavky na reagencie</w:t>
            </w:r>
            <w:r w:rsidR="000412FB">
              <w:rPr>
                <w:rFonts w:cs="Arial"/>
                <w:b/>
                <w:bCs/>
                <w:szCs w:val="20"/>
              </w:rPr>
              <w:t>:</w:t>
            </w:r>
          </w:p>
        </w:tc>
        <w:tc>
          <w:tcPr>
            <w:tcW w:w="1701" w:type="dxa"/>
            <w:vAlign w:val="center"/>
          </w:tcPr>
          <w:p w:rsidR="004A59B6" w:rsidRPr="0048239F" w:rsidRDefault="004A59B6" w:rsidP="00DF6F18">
            <w:pPr>
              <w:jc w:val="center"/>
              <w:rPr>
                <w:rFonts w:ascii="Times New Roman" w:hAnsi="Times New Roman"/>
                <w:sz w:val="24"/>
              </w:rPr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59B6" w:rsidRPr="0048239F" w:rsidRDefault="004A59B6" w:rsidP="00DF6F18">
            <w:pPr>
              <w:jc w:val="center"/>
              <w:rPr>
                <w:rFonts w:ascii="Times New Roman" w:hAnsi="Times New Roman"/>
                <w:sz w:val="24"/>
              </w:rPr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4A59B6" w:rsidRPr="0048239F" w:rsidTr="004A59B6">
        <w:trPr>
          <w:gridAfter w:val="1"/>
          <w:wAfter w:w="6" w:type="dxa"/>
        </w:trPr>
        <w:tc>
          <w:tcPr>
            <w:tcW w:w="3969" w:type="dxa"/>
          </w:tcPr>
          <w:p w:rsidR="004A59B6" w:rsidRPr="0059315A" w:rsidRDefault="004A59B6" w:rsidP="009A4FB0">
            <w:pPr>
              <w:spacing w:after="160" w:line="259" w:lineRule="auto"/>
            </w:pPr>
            <w:r w:rsidRPr="0059315A">
              <w:t>Všechna potřebná diagnostika a analytické systémy jsou validovány pro použití v humánní medicíně a jsou bez dodatečných úprav, plně použitelné v klinické praxi</w:t>
            </w:r>
          </w:p>
        </w:tc>
        <w:tc>
          <w:tcPr>
            <w:tcW w:w="1701" w:type="dxa"/>
            <w:vAlign w:val="center"/>
          </w:tcPr>
          <w:p w:rsidR="004A59B6" w:rsidRPr="0048239F" w:rsidRDefault="004A59B6" w:rsidP="00DF6F18">
            <w:pPr>
              <w:spacing w:after="160" w:line="259" w:lineRule="auto"/>
              <w:jc w:val="center"/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59B6" w:rsidRPr="0048239F" w:rsidRDefault="004A59B6" w:rsidP="00DF6F18">
            <w:pPr>
              <w:spacing w:after="160" w:line="259" w:lineRule="auto"/>
              <w:jc w:val="center"/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4A59B6" w:rsidRPr="0048239F" w:rsidTr="004A59B6">
        <w:trPr>
          <w:gridAfter w:val="1"/>
          <w:wAfter w:w="6" w:type="dxa"/>
        </w:trPr>
        <w:tc>
          <w:tcPr>
            <w:tcW w:w="3969" w:type="dxa"/>
          </w:tcPr>
          <w:p w:rsidR="004A59B6" w:rsidRPr="0059315A" w:rsidRDefault="004A59B6" w:rsidP="009A4FB0">
            <w:pPr>
              <w:spacing w:after="160" w:line="259" w:lineRule="auto"/>
            </w:pPr>
            <w:r w:rsidRPr="0059315A">
              <w:t xml:space="preserve">Diagnostika splňující aktuální národní požadavky pro IVD, jsou opatřena CE značkou </w:t>
            </w:r>
          </w:p>
        </w:tc>
        <w:tc>
          <w:tcPr>
            <w:tcW w:w="1701" w:type="dxa"/>
            <w:vAlign w:val="center"/>
          </w:tcPr>
          <w:p w:rsidR="004A59B6" w:rsidRPr="0048239F" w:rsidRDefault="004A59B6" w:rsidP="00DF6F18">
            <w:pPr>
              <w:spacing w:after="160" w:line="259" w:lineRule="auto"/>
              <w:jc w:val="center"/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59B6" w:rsidRPr="0048239F" w:rsidRDefault="004A59B6" w:rsidP="00DF6F18">
            <w:pPr>
              <w:spacing w:after="160" w:line="259" w:lineRule="auto"/>
              <w:jc w:val="center"/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4A59B6" w:rsidRPr="0048239F" w:rsidTr="004A59B6">
        <w:trPr>
          <w:gridAfter w:val="1"/>
          <w:wAfter w:w="6" w:type="dxa"/>
        </w:trPr>
        <w:tc>
          <w:tcPr>
            <w:tcW w:w="3969" w:type="dxa"/>
          </w:tcPr>
          <w:p w:rsidR="004A59B6" w:rsidRPr="0059315A" w:rsidRDefault="004A59B6" w:rsidP="009A4FB0">
            <w:pPr>
              <w:spacing w:after="160" w:line="259" w:lineRule="auto"/>
            </w:pPr>
            <w:r w:rsidRPr="0059315A">
              <w:t>Kompletní podklady v elektronické i písemné podobě pro zpracování dokumentovaných postupů v českém jazyce</w:t>
            </w:r>
          </w:p>
        </w:tc>
        <w:tc>
          <w:tcPr>
            <w:tcW w:w="1701" w:type="dxa"/>
            <w:vAlign w:val="center"/>
          </w:tcPr>
          <w:p w:rsidR="004A59B6" w:rsidRPr="0048239F" w:rsidRDefault="004A59B6" w:rsidP="00DF6F18">
            <w:pPr>
              <w:spacing w:after="160" w:line="259" w:lineRule="auto"/>
              <w:jc w:val="center"/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59B6" w:rsidRPr="0048239F" w:rsidRDefault="004A59B6" w:rsidP="00DF6F18">
            <w:pPr>
              <w:spacing w:after="160" w:line="259" w:lineRule="auto"/>
              <w:jc w:val="center"/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4A59B6" w:rsidRPr="0048239F" w:rsidTr="004A59B6">
        <w:trPr>
          <w:gridAfter w:val="1"/>
          <w:wAfter w:w="6" w:type="dxa"/>
        </w:trPr>
        <w:tc>
          <w:tcPr>
            <w:tcW w:w="3969" w:type="dxa"/>
          </w:tcPr>
          <w:p w:rsidR="004A59B6" w:rsidRPr="0059315A" w:rsidRDefault="004A59B6" w:rsidP="009A4FB0">
            <w:pPr>
              <w:spacing w:after="160" w:line="259" w:lineRule="auto"/>
            </w:pPr>
            <w:r w:rsidRPr="0059315A">
              <w:t xml:space="preserve">Bezpečnostní listy diagnostik a všech chemických látek požadovaných pro provoz, pravidla pro likvidaci obalů a </w:t>
            </w:r>
            <w:r w:rsidRPr="0059315A">
              <w:lastRenderedPageBreak/>
              <w:t>nádob od diagnostik a souhrn skladovacích podmínek pro diagnostika v českém jazyce</w:t>
            </w:r>
          </w:p>
        </w:tc>
        <w:tc>
          <w:tcPr>
            <w:tcW w:w="1701" w:type="dxa"/>
            <w:vAlign w:val="center"/>
          </w:tcPr>
          <w:p w:rsidR="004A59B6" w:rsidRPr="0048239F" w:rsidRDefault="004A59B6" w:rsidP="00DF6F18">
            <w:pPr>
              <w:spacing w:after="160" w:line="259" w:lineRule="auto"/>
              <w:jc w:val="center"/>
            </w:pPr>
            <w:r w:rsidRPr="0048239F">
              <w:rPr>
                <w:rFonts w:cs="Arial"/>
                <w:color w:val="FF0000"/>
                <w:szCs w:val="20"/>
              </w:rPr>
              <w:lastRenderedPageBreak/>
              <w:t>(doplní dodavatel)</w:t>
            </w:r>
          </w:p>
        </w:tc>
        <w:tc>
          <w:tcPr>
            <w:tcW w:w="3969" w:type="dxa"/>
            <w:vAlign w:val="center"/>
          </w:tcPr>
          <w:p w:rsidR="004A59B6" w:rsidRPr="0048239F" w:rsidRDefault="004A59B6" w:rsidP="00DF6F18">
            <w:pPr>
              <w:spacing w:after="160" w:line="259" w:lineRule="auto"/>
              <w:jc w:val="center"/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4A59B6" w:rsidRPr="0048239F" w:rsidTr="004A59B6">
        <w:trPr>
          <w:gridAfter w:val="1"/>
          <w:wAfter w:w="6" w:type="dxa"/>
        </w:trPr>
        <w:tc>
          <w:tcPr>
            <w:tcW w:w="3969" w:type="dxa"/>
          </w:tcPr>
          <w:p w:rsidR="004A59B6" w:rsidRPr="0059315A" w:rsidRDefault="004A59B6" w:rsidP="009A4FB0">
            <w:pPr>
              <w:spacing w:after="160" w:line="259" w:lineRule="auto"/>
            </w:pPr>
            <w:r w:rsidRPr="0059315A">
              <w:t xml:space="preserve">Zdravotnické prostředky (analytický systém, reagencie, kalibrační příp. i kontrolní materiál, spotřební materiál) jsou zajištěny přímo od výrobce nebo jím pověřeného dodavatele – musí být zajištěna okamžitá dostupnost bezpečnostních a technických sdělení výrobců ZP a diagnostik </w:t>
            </w:r>
          </w:p>
        </w:tc>
        <w:tc>
          <w:tcPr>
            <w:tcW w:w="1701" w:type="dxa"/>
            <w:vAlign w:val="center"/>
          </w:tcPr>
          <w:p w:rsidR="004A59B6" w:rsidRPr="0048239F" w:rsidRDefault="004A59B6" w:rsidP="00DF6F18">
            <w:pPr>
              <w:spacing w:after="160" w:line="259" w:lineRule="auto"/>
              <w:jc w:val="center"/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59B6" w:rsidRPr="0048239F" w:rsidRDefault="004A59B6" w:rsidP="00DF6F18">
            <w:pPr>
              <w:spacing w:after="160" w:line="259" w:lineRule="auto"/>
              <w:ind w:left="360"/>
              <w:jc w:val="center"/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4A59B6" w:rsidRPr="0048239F" w:rsidTr="004A59B6">
        <w:trPr>
          <w:gridAfter w:val="1"/>
          <w:wAfter w:w="6" w:type="dxa"/>
        </w:trPr>
        <w:tc>
          <w:tcPr>
            <w:tcW w:w="3969" w:type="dxa"/>
          </w:tcPr>
          <w:p w:rsidR="004A59B6" w:rsidRPr="0059315A" w:rsidRDefault="004A59B6" w:rsidP="009A4FB0">
            <w:pPr>
              <w:spacing w:after="160" w:line="259" w:lineRule="auto"/>
            </w:pPr>
            <w:r w:rsidRPr="0059315A">
              <w:t>Dodávky reagencií a spotřebního materiálu do 5 kalendářních dnů, do 13:00 hodin od okamžiku objednání</w:t>
            </w:r>
          </w:p>
        </w:tc>
        <w:tc>
          <w:tcPr>
            <w:tcW w:w="1701" w:type="dxa"/>
            <w:vAlign w:val="center"/>
          </w:tcPr>
          <w:p w:rsidR="004A59B6" w:rsidRPr="0048239F" w:rsidRDefault="004A59B6" w:rsidP="00DF6F18">
            <w:pPr>
              <w:spacing w:after="160" w:line="259" w:lineRule="auto"/>
              <w:jc w:val="center"/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59B6" w:rsidRPr="0048239F" w:rsidRDefault="004A59B6" w:rsidP="00DF6F18">
            <w:pPr>
              <w:spacing w:after="160" w:line="259" w:lineRule="auto"/>
              <w:jc w:val="center"/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4A59B6" w:rsidRPr="0048239F" w:rsidTr="004A59B6">
        <w:trPr>
          <w:gridAfter w:val="1"/>
          <w:wAfter w:w="6" w:type="dxa"/>
        </w:trPr>
        <w:tc>
          <w:tcPr>
            <w:tcW w:w="3969" w:type="dxa"/>
          </w:tcPr>
          <w:p w:rsidR="004A59B6" w:rsidRPr="0059315A" w:rsidRDefault="004A59B6" w:rsidP="009A4FB0">
            <w:pPr>
              <w:spacing w:line="259" w:lineRule="auto"/>
            </w:pPr>
            <w:r w:rsidRPr="0059315A">
              <w:t>V případě požadavku na urgentní dodávku zajistit dodání do 1 pracovního dne od objednání ze strany objednatele</w:t>
            </w:r>
          </w:p>
        </w:tc>
        <w:tc>
          <w:tcPr>
            <w:tcW w:w="1701" w:type="dxa"/>
            <w:vAlign w:val="center"/>
          </w:tcPr>
          <w:p w:rsidR="004A59B6" w:rsidRPr="0048239F" w:rsidRDefault="004A59B6" w:rsidP="00DF6F18">
            <w:pPr>
              <w:spacing w:line="259" w:lineRule="auto"/>
              <w:jc w:val="center"/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59B6" w:rsidRPr="0048239F" w:rsidRDefault="004A59B6" w:rsidP="00DF6F18">
            <w:pPr>
              <w:spacing w:line="259" w:lineRule="auto"/>
              <w:jc w:val="center"/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4A59B6" w:rsidRPr="0048239F" w:rsidTr="004A59B6">
        <w:trPr>
          <w:gridAfter w:val="1"/>
          <w:wAfter w:w="6" w:type="dxa"/>
        </w:trPr>
        <w:tc>
          <w:tcPr>
            <w:tcW w:w="3969" w:type="dxa"/>
          </w:tcPr>
          <w:p w:rsidR="004A59B6" w:rsidRPr="009A4FB0" w:rsidRDefault="004A59B6" w:rsidP="009A4FB0">
            <w:pPr>
              <w:spacing w:line="259" w:lineRule="auto"/>
              <w:rPr>
                <w:rFonts w:cs="Arial"/>
              </w:rPr>
            </w:pPr>
            <w:r w:rsidRPr="009A4FB0">
              <w:rPr>
                <w:rFonts w:cs="Arial"/>
              </w:rPr>
              <w:t>Pro minimální zásahy obsluhy (minimalizaci chyb lidského faktoru) jsou nabízené produkty dodávané ve stavu připraveném k přímému použití (</w:t>
            </w:r>
            <w:proofErr w:type="spellStart"/>
            <w:r w:rsidRPr="009A4FB0">
              <w:rPr>
                <w:rFonts w:cs="Arial"/>
              </w:rPr>
              <w:t>ready</w:t>
            </w:r>
            <w:proofErr w:type="spellEnd"/>
            <w:r w:rsidRPr="009A4FB0">
              <w:rPr>
                <w:rFonts w:cs="Arial"/>
              </w:rPr>
              <w:t xml:space="preserve"> to use)</w:t>
            </w:r>
          </w:p>
        </w:tc>
        <w:tc>
          <w:tcPr>
            <w:tcW w:w="1701" w:type="dxa"/>
            <w:vAlign w:val="center"/>
          </w:tcPr>
          <w:p w:rsidR="004A59B6" w:rsidRPr="0048239F" w:rsidRDefault="004A59B6" w:rsidP="004A59B6">
            <w:pPr>
              <w:spacing w:line="259" w:lineRule="auto"/>
              <w:jc w:val="center"/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59B6" w:rsidRPr="0048239F" w:rsidRDefault="004A59B6" w:rsidP="004A59B6">
            <w:pPr>
              <w:spacing w:line="259" w:lineRule="auto"/>
              <w:jc w:val="center"/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4A59B6" w:rsidRPr="0048239F" w:rsidTr="004A59B6">
        <w:trPr>
          <w:gridAfter w:val="1"/>
          <w:wAfter w:w="6" w:type="dxa"/>
        </w:trPr>
        <w:tc>
          <w:tcPr>
            <w:tcW w:w="3969" w:type="dxa"/>
          </w:tcPr>
          <w:p w:rsidR="004A59B6" w:rsidRPr="009A4FB0" w:rsidRDefault="004A59B6" w:rsidP="009A4FB0">
            <w:pPr>
              <w:spacing w:line="259" w:lineRule="auto"/>
              <w:rPr>
                <w:rFonts w:cs="Arial"/>
              </w:rPr>
            </w:pPr>
            <w:r w:rsidRPr="009A4FB0">
              <w:rPr>
                <w:rFonts w:cs="Arial"/>
              </w:rPr>
              <w:t>Jednotný kontrolní materiál pro KO, DIF</w:t>
            </w:r>
          </w:p>
        </w:tc>
        <w:tc>
          <w:tcPr>
            <w:tcW w:w="1701" w:type="dxa"/>
            <w:vAlign w:val="center"/>
          </w:tcPr>
          <w:p w:rsidR="004A59B6" w:rsidRPr="0048239F" w:rsidRDefault="004A59B6" w:rsidP="004A59B6">
            <w:pPr>
              <w:spacing w:line="259" w:lineRule="auto"/>
              <w:jc w:val="center"/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59B6" w:rsidRPr="0048239F" w:rsidRDefault="004A59B6" w:rsidP="004A59B6">
            <w:pPr>
              <w:spacing w:line="259" w:lineRule="auto"/>
              <w:jc w:val="center"/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4A59B6" w:rsidRPr="0048239F" w:rsidTr="004A59B6">
        <w:trPr>
          <w:gridAfter w:val="1"/>
          <w:wAfter w:w="6" w:type="dxa"/>
        </w:trPr>
        <w:tc>
          <w:tcPr>
            <w:tcW w:w="3969" w:type="dxa"/>
          </w:tcPr>
          <w:p w:rsidR="004A59B6" w:rsidRPr="009A4FB0" w:rsidRDefault="004A59B6" w:rsidP="00DF6F18">
            <w:pPr>
              <w:rPr>
                <w:rFonts w:cs="Arial"/>
                <w:b/>
                <w:bCs/>
                <w:szCs w:val="20"/>
              </w:rPr>
            </w:pPr>
            <w:r w:rsidRPr="009A4FB0">
              <w:rPr>
                <w:rFonts w:cs="Arial"/>
                <w:b/>
                <w:bCs/>
                <w:szCs w:val="20"/>
              </w:rPr>
              <w:t>Software</w:t>
            </w:r>
            <w:r w:rsidR="000412FB">
              <w:rPr>
                <w:rFonts w:cs="Arial"/>
                <w:b/>
                <w:bCs/>
                <w:szCs w:val="20"/>
              </w:rPr>
              <w:t>:</w:t>
            </w:r>
          </w:p>
        </w:tc>
        <w:tc>
          <w:tcPr>
            <w:tcW w:w="1701" w:type="dxa"/>
            <w:vAlign w:val="center"/>
          </w:tcPr>
          <w:p w:rsidR="004A59B6" w:rsidRPr="0048239F" w:rsidRDefault="004A59B6" w:rsidP="00DF6F1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cs="Arial"/>
                <w:color w:val="FF0000"/>
                <w:szCs w:val="20"/>
              </w:rPr>
              <w:t xml:space="preserve">    </w:t>
            </w: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59B6" w:rsidRPr="0048239F" w:rsidRDefault="004A59B6" w:rsidP="00DF6F18">
            <w:pPr>
              <w:jc w:val="center"/>
              <w:rPr>
                <w:rFonts w:ascii="Times New Roman" w:hAnsi="Times New Roman"/>
                <w:sz w:val="24"/>
              </w:rPr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4A59B6" w:rsidRPr="0048239F" w:rsidTr="004A59B6">
        <w:trPr>
          <w:gridAfter w:val="1"/>
          <w:wAfter w:w="6" w:type="dxa"/>
        </w:trPr>
        <w:tc>
          <w:tcPr>
            <w:tcW w:w="3969" w:type="dxa"/>
          </w:tcPr>
          <w:p w:rsidR="004A59B6" w:rsidRPr="0059315A" w:rsidRDefault="004A59B6" w:rsidP="009A4FB0">
            <w:pPr>
              <w:spacing w:after="160" w:line="259" w:lineRule="auto"/>
            </w:pPr>
            <w:r w:rsidRPr="0059315A">
              <w:t>PC s kompletním HW a SW vybavením, platnost licence minimálně po dobu platnosti smlouvy včetně bezplatného update/upgrade předepsaného výrobcem po dobu životnosti ZP</w:t>
            </w:r>
          </w:p>
        </w:tc>
        <w:tc>
          <w:tcPr>
            <w:tcW w:w="1701" w:type="dxa"/>
            <w:vAlign w:val="center"/>
          </w:tcPr>
          <w:p w:rsidR="004A59B6" w:rsidRPr="0048239F" w:rsidRDefault="004A59B6" w:rsidP="00DF6F18">
            <w:pPr>
              <w:spacing w:after="160" w:line="259" w:lineRule="auto"/>
              <w:jc w:val="center"/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59B6" w:rsidRPr="0048239F" w:rsidRDefault="004A59B6" w:rsidP="00DF6F18">
            <w:pPr>
              <w:spacing w:after="160" w:line="259" w:lineRule="auto"/>
              <w:jc w:val="center"/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4A59B6" w:rsidRPr="0048239F" w:rsidTr="004A59B6">
        <w:trPr>
          <w:gridAfter w:val="1"/>
          <w:wAfter w:w="6" w:type="dxa"/>
        </w:trPr>
        <w:tc>
          <w:tcPr>
            <w:tcW w:w="3969" w:type="dxa"/>
          </w:tcPr>
          <w:p w:rsidR="004A59B6" w:rsidRPr="0059315A" w:rsidRDefault="004A59B6" w:rsidP="009A4FB0">
            <w:r w:rsidRPr="0059315A">
              <w:t xml:space="preserve">Nadstavbový software pro optimalizaci a automatizaci </w:t>
            </w:r>
            <w:proofErr w:type="spellStart"/>
            <w:r w:rsidRPr="0059315A">
              <w:t>workflow</w:t>
            </w:r>
            <w:proofErr w:type="spellEnd"/>
            <w:r w:rsidRPr="0059315A">
              <w:t xml:space="preserve"> pro analyzátor ve Vysokém Mýtě s garančním pracovištěm HTO Orlickoústecké nemocnice</w:t>
            </w:r>
          </w:p>
        </w:tc>
        <w:tc>
          <w:tcPr>
            <w:tcW w:w="1701" w:type="dxa"/>
            <w:vAlign w:val="center"/>
          </w:tcPr>
          <w:p w:rsidR="004A59B6" w:rsidRPr="0048239F" w:rsidRDefault="004A59B6" w:rsidP="00DF6F18">
            <w:pPr>
              <w:jc w:val="center"/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59B6" w:rsidRPr="0048239F" w:rsidRDefault="004A59B6" w:rsidP="00DF6F18">
            <w:pPr>
              <w:jc w:val="center"/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4A59B6" w:rsidRPr="0048239F" w:rsidTr="004A59B6">
        <w:trPr>
          <w:gridAfter w:val="1"/>
          <w:wAfter w:w="6" w:type="dxa"/>
        </w:trPr>
        <w:tc>
          <w:tcPr>
            <w:tcW w:w="3969" w:type="dxa"/>
          </w:tcPr>
          <w:p w:rsidR="004A59B6" w:rsidRPr="0059315A" w:rsidRDefault="004A59B6" w:rsidP="009A4FB0">
            <w:r w:rsidRPr="0059315A">
              <w:t xml:space="preserve">Propojení nainstalovaných analytických systémů s obousměrnou komunikací do LIS </w:t>
            </w:r>
            <w:r w:rsidR="009406EC" w:rsidRPr="000412FB">
              <w:rPr>
                <w:rFonts w:cs="Arial"/>
                <w:szCs w:val="20"/>
              </w:rPr>
              <w:t xml:space="preserve">i KIS (dodavatel </w:t>
            </w:r>
            <w:proofErr w:type="spellStart"/>
            <w:r w:rsidR="009406EC" w:rsidRPr="000412FB">
              <w:rPr>
                <w:rFonts w:cs="Arial"/>
                <w:szCs w:val="20"/>
              </w:rPr>
              <w:t>Stapro</w:t>
            </w:r>
            <w:proofErr w:type="spellEnd"/>
            <w:r w:rsidR="009406EC" w:rsidRPr="000412FB">
              <w:rPr>
                <w:rFonts w:cs="Arial"/>
                <w:szCs w:val="20"/>
              </w:rPr>
              <w:t>) zadavatele</w:t>
            </w:r>
          </w:p>
        </w:tc>
        <w:tc>
          <w:tcPr>
            <w:tcW w:w="1701" w:type="dxa"/>
            <w:vAlign w:val="center"/>
          </w:tcPr>
          <w:p w:rsidR="004A59B6" w:rsidRPr="0048239F" w:rsidRDefault="004A59B6" w:rsidP="00DF6F18">
            <w:pPr>
              <w:jc w:val="center"/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59B6" w:rsidRPr="0048239F" w:rsidRDefault="004A59B6" w:rsidP="00DF6F18">
            <w:pPr>
              <w:jc w:val="center"/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4A59B6" w:rsidRPr="0048239F" w:rsidTr="004A59B6">
        <w:trPr>
          <w:gridAfter w:val="1"/>
          <w:wAfter w:w="6" w:type="dxa"/>
        </w:trPr>
        <w:tc>
          <w:tcPr>
            <w:tcW w:w="3969" w:type="dxa"/>
          </w:tcPr>
          <w:p w:rsidR="004A59B6" w:rsidRPr="0059315A" w:rsidRDefault="004A59B6" w:rsidP="009A4FB0">
            <w:r w:rsidRPr="0059315A">
              <w:t>Vzdálená správa systému</w:t>
            </w:r>
          </w:p>
        </w:tc>
        <w:tc>
          <w:tcPr>
            <w:tcW w:w="1701" w:type="dxa"/>
            <w:vAlign w:val="center"/>
          </w:tcPr>
          <w:p w:rsidR="004A59B6" w:rsidRPr="0048239F" w:rsidRDefault="004A59B6" w:rsidP="00DF6F18">
            <w:pPr>
              <w:jc w:val="center"/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59B6" w:rsidRPr="0048239F" w:rsidRDefault="004A59B6" w:rsidP="00DF6F18">
            <w:pPr>
              <w:jc w:val="center"/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4A59B6" w:rsidRPr="0048239F" w:rsidTr="004A59B6">
        <w:trPr>
          <w:gridAfter w:val="1"/>
          <w:wAfter w:w="6" w:type="dxa"/>
        </w:trPr>
        <w:tc>
          <w:tcPr>
            <w:tcW w:w="3969" w:type="dxa"/>
          </w:tcPr>
          <w:p w:rsidR="004A59B6" w:rsidRPr="0059315A" w:rsidRDefault="004A59B6" w:rsidP="009A4FB0">
            <w:r w:rsidRPr="0059315A">
              <w:t xml:space="preserve">Nadstavbový SW </w:t>
            </w:r>
            <w:proofErr w:type="spellStart"/>
            <w:r w:rsidRPr="0059315A">
              <w:t>middleware</w:t>
            </w:r>
            <w:proofErr w:type="spellEnd"/>
            <w:r w:rsidRPr="0059315A">
              <w:t xml:space="preserve"> – nastavení pravidel pro analýzu vzorků, automatickou validaci výsledků, propojení laboratoří a kontrolu vyšším pracovištěm (HTO Orlickoústecké nemocnice)</w:t>
            </w:r>
          </w:p>
        </w:tc>
        <w:tc>
          <w:tcPr>
            <w:tcW w:w="1701" w:type="dxa"/>
            <w:vAlign w:val="center"/>
          </w:tcPr>
          <w:p w:rsidR="004A59B6" w:rsidRPr="0048239F" w:rsidRDefault="004A59B6" w:rsidP="00DF6F18">
            <w:pPr>
              <w:jc w:val="center"/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59B6" w:rsidRPr="0048239F" w:rsidRDefault="004A59B6" w:rsidP="00DF6F18">
            <w:pPr>
              <w:jc w:val="center"/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4A59B6" w:rsidRPr="0048239F" w:rsidTr="004A59B6">
        <w:trPr>
          <w:gridAfter w:val="1"/>
          <w:wAfter w:w="6" w:type="dxa"/>
        </w:trPr>
        <w:tc>
          <w:tcPr>
            <w:tcW w:w="3969" w:type="dxa"/>
          </w:tcPr>
          <w:p w:rsidR="004A59B6" w:rsidRPr="0059315A" w:rsidRDefault="004A59B6" w:rsidP="009A4FB0">
            <w:r w:rsidRPr="0059315A">
              <w:t>Dohledatelnost zásahů obsluhy</w:t>
            </w:r>
          </w:p>
        </w:tc>
        <w:tc>
          <w:tcPr>
            <w:tcW w:w="1701" w:type="dxa"/>
            <w:vAlign w:val="center"/>
          </w:tcPr>
          <w:p w:rsidR="004A59B6" w:rsidRPr="0048239F" w:rsidRDefault="004A59B6" w:rsidP="00DF6F18">
            <w:pPr>
              <w:jc w:val="center"/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59B6" w:rsidRPr="0048239F" w:rsidRDefault="004A59B6" w:rsidP="00DF6F18">
            <w:pPr>
              <w:jc w:val="center"/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4A59B6" w:rsidRPr="0048239F" w:rsidTr="004A59B6">
        <w:trPr>
          <w:gridAfter w:val="1"/>
          <w:wAfter w:w="6" w:type="dxa"/>
        </w:trPr>
        <w:tc>
          <w:tcPr>
            <w:tcW w:w="3969" w:type="dxa"/>
          </w:tcPr>
          <w:p w:rsidR="004A59B6" w:rsidRPr="0059315A" w:rsidRDefault="004A59B6" w:rsidP="009A4FB0">
            <w:r w:rsidRPr="0059315A">
              <w:t>Nepřetržitý servis – „hot linka“</w:t>
            </w:r>
          </w:p>
        </w:tc>
        <w:tc>
          <w:tcPr>
            <w:tcW w:w="1701" w:type="dxa"/>
            <w:vAlign w:val="center"/>
          </w:tcPr>
          <w:p w:rsidR="004A59B6" w:rsidRPr="0048239F" w:rsidRDefault="004A59B6" w:rsidP="00DF6F18">
            <w:pPr>
              <w:jc w:val="center"/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59B6" w:rsidRPr="0048239F" w:rsidRDefault="004A59B6" w:rsidP="00DF6F18">
            <w:pPr>
              <w:jc w:val="center"/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4A59B6" w:rsidRPr="0048239F" w:rsidTr="004A59B6">
        <w:trPr>
          <w:gridAfter w:val="1"/>
          <w:wAfter w:w="6" w:type="dxa"/>
        </w:trPr>
        <w:tc>
          <w:tcPr>
            <w:tcW w:w="3969" w:type="dxa"/>
          </w:tcPr>
          <w:p w:rsidR="004A59B6" w:rsidRPr="004A59B6" w:rsidRDefault="004A59B6" w:rsidP="00DF6F18">
            <w:pPr>
              <w:rPr>
                <w:rFonts w:cs="Arial"/>
                <w:szCs w:val="20"/>
              </w:rPr>
            </w:pPr>
            <w:r w:rsidRPr="004A59B6">
              <w:rPr>
                <w:rFonts w:cs="Arial"/>
                <w:szCs w:val="20"/>
              </w:rPr>
              <w:t>Spektrum vyšetření:</w:t>
            </w:r>
          </w:p>
          <w:p w:rsidR="004A59B6" w:rsidRPr="0059315A" w:rsidRDefault="004A59B6" w:rsidP="004A59B6">
            <w:pPr>
              <w:pStyle w:val="Odstavecseseznamem"/>
              <w:numPr>
                <w:ilvl w:val="0"/>
                <w:numId w:val="27"/>
              </w:numPr>
            </w:pPr>
            <w:r w:rsidRPr="004A59B6">
              <w:rPr>
                <w:rFonts w:cs="Arial"/>
                <w:szCs w:val="20"/>
              </w:rPr>
              <w:t>KO 11 000 / rok</w:t>
            </w:r>
          </w:p>
        </w:tc>
        <w:tc>
          <w:tcPr>
            <w:tcW w:w="1701" w:type="dxa"/>
            <w:vAlign w:val="center"/>
          </w:tcPr>
          <w:p w:rsidR="004A59B6" w:rsidRPr="0048239F" w:rsidRDefault="004A59B6" w:rsidP="00DF6F18">
            <w:pPr>
              <w:jc w:val="center"/>
              <w:rPr>
                <w:rFonts w:ascii="Times New Roman" w:hAnsi="Times New Roman"/>
                <w:sz w:val="24"/>
              </w:rPr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59B6" w:rsidRPr="0048239F" w:rsidRDefault="004A59B6" w:rsidP="00DF6F18">
            <w:pPr>
              <w:jc w:val="center"/>
              <w:rPr>
                <w:rFonts w:ascii="Times New Roman" w:hAnsi="Times New Roman"/>
                <w:sz w:val="24"/>
              </w:rPr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E960C2" w:rsidRPr="0048239F" w:rsidTr="004A59B6">
        <w:trPr>
          <w:gridAfter w:val="1"/>
          <w:wAfter w:w="6" w:type="dxa"/>
        </w:trPr>
        <w:tc>
          <w:tcPr>
            <w:tcW w:w="3969" w:type="dxa"/>
          </w:tcPr>
          <w:p w:rsidR="00E960C2" w:rsidRPr="004A59B6" w:rsidRDefault="00E960C2" w:rsidP="00E960C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Podporované komunikační protokoly jmenovitě pro přenos výsledků a případné licenční omezení </w:t>
            </w:r>
          </w:p>
        </w:tc>
        <w:tc>
          <w:tcPr>
            <w:tcW w:w="1701" w:type="dxa"/>
            <w:vAlign w:val="center"/>
          </w:tcPr>
          <w:p w:rsidR="00E960C2" w:rsidRPr="0048239F" w:rsidRDefault="00E960C2" w:rsidP="00E960C2">
            <w:pPr>
              <w:jc w:val="center"/>
              <w:rPr>
                <w:rFonts w:ascii="Times New Roman" w:hAnsi="Times New Roman"/>
                <w:sz w:val="24"/>
              </w:rPr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E960C2" w:rsidRPr="0048239F" w:rsidRDefault="00E960C2" w:rsidP="00E960C2">
            <w:pPr>
              <w:jc w:val="center"/>
              <w:rPr>
                <w:rFonts w:ascii="Times New Roman" w:hAnsi="Times New Roman"/>
                <w:sz w:val="24"/>
              </w:rPr>
            </w:pPr>
            <w:r w:rsidRPr="0048239F">
              <w:rPr>
                <w:rFonts w:cs="Arial"/>
                <w:color w:val="FF0000"/>
                <w:szCs w:val="20"/>
              </w:rPr>
              <w:t>(doplní dodavatel)</w:t>
            </w:r>
          </w:p>
        </w:tc>
      </w:tr>
      <w:tr w:rsidR="00DB7EAE" w:rsidRPr="00393D63" w:rsidTr="00B0571F">
        <w:trPr>
          <w:gridAfter w:val="1"/>
          <w:wAfter w:w="6" w:type="dxa"/>
          <w:trHeight w:val="387"/>
        </w:trPr>
        <w:tc>
          <w:tcPr>
            <w:tcW w:w="3969" w:type="dxa"/>
            <w:shd w:val="clear" w:color="auto" w:fill="BDD6EE" w:themeFill="accent1" w:themeFillTint="66"/>
            <w:vAlign w:val="center"/>
          </w:tcPr>
          <w:p w:rsidR="00DB7EAE" w:rsidRPr="00393D63" w:rsidRDefault="00DB7EAE" w:rsidP="00B0571F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lastRenderedPageBreak/>
              <w:t>Položka veřejné zakázky</w:t>
            </w:r>
          </w:p>
        </w:tc>
        <w:tc>
          <w:tcPr>
            <w:tcW w:w="5670" w:type="dxa"/>
            <w:gridSpan w:val="2"/>
            <w:shd w:val="clear" w:color="auto" w:fill="BDD6EE" w:themeFill="accent1" w:themeFillTint="66"/>
          </w:tcPr>
          <w:p w:rsidR="00DB7EAE" w:rsidRPr="00393D63" w:rsidRDefault="00DB7EAE" w:rsidP="00B0571F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Hematologické analyzátory pro HTO Litomyšlské nemocnice</w:t>
            </w:r>
          </w:p>
        </w:tc>
      </w:tr>
      <w:tr w:rsidR="00DB7EAE" w:rsidRPr="00600F8C" w:rsidTr="00B0571F">
        <w:trPr>
          <w:gridAfter w:val="1"/>
          <w:wAfter w:w="6" w:type="dxa"/>
        </w:trPr>
        <w:tc>
          <w:tcPr>
            <w:tcW w:w="3969" w:type="dxa"/>
            <w:shd w:val="clear" w:color="auto" w:fill="F7CAAC" w:themeFill="accent2" w:themeFillTint="66"/>
          </w:tcPr>
          <w:p w:rsidR="00DB7EAE" w:rsidRPr="000B3193" w:rsidRDefault="00DB7EAE" w:rsidP="00B0571F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:rsidR="00DB7EAE" w:rsidRPr="00600F8C" w:rsidRDefault="00DB7EAE" w:rsidP="00B0571F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969" w:type="dxa"/>
            <w:shd w:val="clear" w:color="auto" w:fill="F7CAAC" w:themeFill="accent2" w:themeFillTint="66"/>
          </w:tcPr>
          <w:p w:rsidR="00DB7EAE" w:rsidRPr="00600F8C" w:rsidRDefault="00DB7EAE" w:rsidP="00B0571F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Pr="009A4FB0" w:rsidRDefault="00DB7EAE">
            <w:pPr>
              <w:rPr>
                <w:rFonts w:cs="Arial"/>
                <w:b/>
                <w:bCs/>
                <w:szCs w:val="20"/>
                <w:lang w:eastAsia="en-US"/>
              </w:rPr>
            </w:pPr>
            <w:r w:rsidRPr="009A4FB0">
              <w:rPr>
                <w:b/>
                <w:bCs/>
                <w:u w:val="single"/>
                <w:lang w:eastAsia="en-US"/>
              </w:rPr>
              <w:t xml:space="preserve">Nový nerepasovaný analytický systém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>analýza krevního obrazu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>automatická korekce počtu leukocytů např. při normoblastech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>stanovení NRBC – součástí každého krevního obrazu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>stanovení NRBC – současně s diferenciálním počtem leukocytů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 xml:space="preserve">rozlišení nezralých forem granulocytů při diferenciálním počtu </w:t>
            </w:r>
            <w:proofErr w:type="gramStart"/>
            <w:r>
              <w:rPr>
                <w:lang w:eastAsia="en-US"/>
              </w:rPr>
              <w:t xml:space="preserve">leukocytů - </w:t>
            </w:r>
            <w:proofErr w:type="spellStart"/>
            <w:r>
              <w:rPr>
                <w:lang w:eastAsia="en-US"/>
              </w:rPr>
              <w:t>Šestipopulační</w:t>
            </w:r>
            <w:proofErr w:type="spellEnd"/>
            <w:proofErr w:type="gramEnd"/>
            <w:r>
              <w:rPr>
                <w:lang w:eastAsia="en-US"/>
              </w:rPr>
              <w:t xml:space="preserve"> diferenciál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>přímé stanovení retikulocytů bez úpravy vzorku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>analýza erytrocytů jiným než impedančním principem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 xml:space="preserve">Stanovení hemoglobinu v retikulocytech, stanovení hemoglobinu v erytrocytech pro zjištění kvality </w:t>
            </w:r>
            <w:proofErr w:type="gramStart"/>
            <w:r>
              <w:rPr>
                <w:lang w:eastAsia="en-US"/>
              </w:rPr>
              <w:t>erytropoézy - oba</w:t>
            </w:r>
            <w:proofErr w:type="gramEnd"/>
            <w:r>
              <w:rPr>
                <w:lang w:eastAsia="en-US"/>
              </w:rPr>
              <w:t xml:space="preserve"> parametry pod kontrolou kvality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>stanovení nezralých frakcí retikulocytů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>analýza trombocytů i jiným než impedančním principem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>Hlášení analyzátoru při podezření na abnormální vzorky/výsledky (</w:t>
            </w:r>
            <w:proofErr w:type="spellStart"/>
            <w:r>
              <w:rPr>
                <w:lang w:eastAsia="en-US"/>
              </w:rPr>
              <w:t>flags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>Automatická/individuální volba módu měření dle požadavku z LIS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>Možnost provádění analýz otevřeným odběrovým systémem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 xml:space="preserve">Automatický podavač vzorků pro uzavřené odběrové zkumavky výrobců </w:t>
            </w:r>
            <w:proofErr w:type="spellStart"/>
            <w:r>
              <w:rPr>
                <w:lang w:eastAsia="en-US"/>
              </w:rPr>
              <w:t>Vacuette</w:t>
            </w:r>
            <w:proofErr w:type="spell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Vacutainer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Sardstedt</w:t>
            </w:r>
            <w:proofErr w:type="spellEnd"/>
            <w:r>
              <w:rPr>
                <w:lang w:eastAsia="en-US"/>
              </w:rPr>
              <w:t>, BD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>Možnost provádění analýzy z mikrozkumavek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>Shodná aspirační dráha pro otevřený a uzavřený odběrový systém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>Kontinuální míchání obsahu zkumavek dle požadavků SLP (dnem vzhůru) těsně před aspirací pro každý vzorek zvlášť (splnění standardizace stejného počtu promíchaní všech zkumavek)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>Aspirační objem pro panel KO+DIF+</w:t>
            </w:r>
            <w:proofErr w:type="gramStart"/>
            <w:r>
              <w:rPr>
                <w:lang w:eastAsia="en-US"/>
              </w:rPr>
              <w:t>RET - méně</w:t>
            </w:r>
            <w:proofErr w:type="gramEnd"/>
            <w:r>
              <w:rPr>
                <w:lang w:eastAsia="en-US"/>
              </w:rPr>
              <w:t xml:space="preserve"> než 100 ul (dáno odběrovým systémem kapilárních vzorků)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lastRenderedPageBreak/>
              <w:t>Automatický management reflexního testování a opakovaných testů, možnost uživatelského přizpůsobení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>Kapacita analytického systému (KO+DIF) - min. 100 testů/hodina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>systém musí umožňovat propojení do automatické linky s nátěrovým a barvícím automatem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>Přednostní zpracování vzorků STATIM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>Reagencie pro stanovení hemoglobinu bez obsahu kyanidu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>Identifikace vzorku čtečkou čarového kódu (integrovaná i externí), možnost manuálního zadání identifikace vzorku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 xml:space="preserve">Identifikace reagencií čárovým kódem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>Evidence použitých šarží reagencií, kalibrátorů, kontrolních materiálů, ostatních provozních roztoků a spotřebního materiálu, průběh jejich spotřeby (odhad zbývajícího množství), expirace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 xml:space="preserve">Údržba na požadavek dle potřeby uživatele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>Nepřetržitý provoz s maximální denní přípustnou odstávkou na údržbu – 30 minut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>Záložní zdroj UPS adekvátní pro nabízený analyzátor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Pr="009A4FB0" w:rsidRDefault="00DB7EAE">
            <w:pPr>
              <w:rPr>
                <w:rFonts w:cs="Arial"/>
                <w:b/>
                <w:bCs/>
                <w:szCs w:val="20"/>
                <w:lang w:eastAsia="en-US"/>
              </w:rPr>
            </w:pPr>
            <w:r w:rsidRPr="009A4FB0">
              <w:rPr>
                <w:b/>
                <w:bCs/>
                <w:u w:val="single"/>
                <w:lang w:eastAsia="en-US"/>
              </w:rPr>
              <w:t>Záložní analytický systém: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>Analýza krevního obrazu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 xml:space="preserve">rozlišení nezralých forem granulocytů při diferenciálním počtu </w:t>
            </w:r>
            <w:proofErr w:type="gramStart"/>
            <w:r>
              <w:rPr>
                <w:lang w:eastAsia="en-US"/>
              </w:rPr>
              <w:t xml:space="preserve">leukocytů - </w:t>
            </w:r>
            <w:proofErr w:type="spellStart"/>
            <w:r>
              <w:rPr>
                <w:lang w:eastAsia="en-US"/>
              </w:rPr>
              <w:t>Šestipopulační</w:t>
            </w:r>
            <w:proofErr w:type="spellEnd"/>
            <w:proofErr w:type="gramEnd"/>
            <w:r>
              <w:rPr>
                <w:lang w:eastAsia="en-US"/>
              </w:rPr>
              <w:t xml:space="preserve"> diferenciál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 xml:space="preserve">Možnost provádění analýz různých typů </w:t>
            </w:r>
            <w:proofErr w:type="gramStart"/>
            <w:r>
              <w:rPr>
                <w:lang w:eastAsia="en-US"/>
              </w:rPr>
              <w:t>vzorků - krev</w:t>
            </w:r>
            <w:proofErr w:type="gramEnd"/>
            <w:r>
              <w:rPr>
                <w:lang w:eastAsia="en-US"/>
              </w:rPr>
              <w:t xml:space="preserve">, punktáty, dialyzáty, </w:t>
            </w:r>
            <w:proofErr w:type="spellStart"/>
            <w:r>
              <w:rPr>
                <w:lang w:eastAsia="en-US"/>
              </w:rPr>
              <w:t>likvor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 xml:space="preserve">Analyzátor musí umožnit analýzu tělních tekutin (bez rozdílu původu), diferenciaci leukocytů minimálně na </w:t>
            </w:r>
            <w:proofErr w:type="spellStart"/>
            <w:r>
              <w:rPr>
                <w:lang w:eastAsia="en-US"/>
              </w:rPr>
              <w:t>polymorfonukleáry</w:t>
            </w:r>
            <w:proofErr w:type="spellEnd"/>
            <w:r>
              <w:rPr>
                <w:lang w:eastAsia="en-US"/>
              </w:rPr>
              <w:t xml:space="preserve"> a </w:t>
            </w:r>
            <w:proofErr w:type="spellStart"/>
            <w:r>
              <w:rPr>
                <w:lang w:eastAsia="en-US"/>
              </w:rPr>
              <w:t>mononukleáry</w:t>
            </w:r>
            <w:proofErr w:type="spellEnd"/>
            <w:r>
              <w:rPr>
                <w:lang w:eastAsia="en-US"/>
              </w:rPr>
              <w:t xml:space="preserve"> pod kontrolou kvality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proofErr w:type="gramStart"/>
            <w:r>
              <w:rPr>
                <w:lang w:eastAsia="en-US"/>
              </w:rPr>
              <w:t>Kapacita  analytického</w:t>
            </w:r>
            <w:proofErr w:type="gramEnd"/>
            <w:r>
              <w:rPr>
                <w:lang w:eastAsia="en-US"/>
              </w:rPr>
              <w:t xml:space="preserve"> systému (KO+DIF) min. 60 testů/hodina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>Přednostní zpracování vzorků STATIM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 xml:space="preserve">Systém musí pracovat na stejném principu měření a s použitím stejného typu reagencií (možnost variability velikosti balení hlavní a </w:t>
            </w:r>
            <w:proofErr w:type="spellStart"/>
            <w:r>
              <w:rPr>
                <w:lang w:eastAsia="en-US"/>
              </w:rPr>
              <w:t>založní</w:t>
            </w:r>
            <w:proofErr w:type="spellEnd"/>
            <w:r>
              <w:rPr>
                <w:lang w:eastAsia="en-US"/>
              </w:rPr>
              <w:t xml:space="preserve"> systém) a kontrolního materiálu jako hlavní analyzátor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 xml:space="preserve">Všechna potřebná diagnostika a analytické systémy jsou validovány pro použití v humánní medicíně a jsou bez </w:t>
            </w:r>
            <w:r>
              <w:rPr>
                <w:lang w:eastAsia="en-US"/>
              </w:rPr>
              <w:lastRenderedPageBreak/>
              <w:t>dodatečných úprav, plně použitelné v klinické praxi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lastRenderedPageBreak/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 xml:space="preserve">Diagnostika splňující aktuální národní požadavky pro IVD, jsou opatřena CE značkou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>Kompletní podklady v elektronické i písemné podobě pro zpracování dokumentovaných postupů v českém jazyce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>Bezpečnostní listy diagnostik a všech chemických látek požadovaných pro provoz, pravidla pro likvidaci obalů a nádob od diagnostik a souhrn skladovacích podmínek pro diagnostika v českém jazyce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 xml:space="preserve">Zdravotnické prostředky (analytický systém, reagencie, kalibrační příp. i kontrolní materiál, spotřební materiál) jsou zajištěny přímo od výrobce nebo jím pověřeného dodavatele – musí být zajištěna okamžitá dostupnost bezpečnostních a technických sdělení výrobců ZP a diagnostik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>Možnost identifikace kontrolního materiálu analytickým systémem prostřednictvím čarového kódu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>Automatický management interní kontroly kvality, včetně propojení s LIS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>Součástí dodávky je kompletní HW a SW vybavení pro provoz analyzátorů s licencí platnou minimálně po dobu platnosti smlouvy včetně bezplatného update/upgrade předepsaného výrobcem po celou dobu životnosti ZP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 xml:space="preserve">Software musí umožnit i manuální zadávání výsledků analýzy včetně slovního popisu. 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>Propojení do LIS</w:t>
            </w:r>
            <w:r w:rsidR="00791971">
              <w:rPr>
                <w:lang w:eastAsia="en-US"/>
              </w:rPr>
              <w:t xml:space="preserve"> a KIS (dodavatel STAPRO) zadavatele součástí dodávky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 xml:space="preserve">Možnost exportovat výstupy na externí datové medium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>Tiskárna pro tisk výstupů kompatibilní se systémem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On-line vzdálená správa analyzátoru, možnost servisního zásahu pomocí vzdálené správy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proofErr w:type="gramStart"/>
            <w:r>
              <w:rPr>
                <w:lang w:eastAsia="en-US"/>
              </w:rPr>
              <w:t>24 hodinový</w:t>
            </w:r>
            <w:proofErr w:type="gramEnd"/>
            <w:r>
              <w:rPr>
                <w:lang w:eastAsia="en-US"/>
              </w:rPr>
              <w:t xml:space="preserve"> nepřetržitý servis (včetně víkendů a státních svátků), bezplatná 24 hodinová "hot linka"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b/>
                <w:bCs/>
                <w:szCs w:val="20"/>
                <w:lang w:eastAsia="en-US"/>
              </w:rPr>
            </w:pPr>
            <w:r>
              <w:rPr>
                <w:rFonts w:cs="Arial"/>
                <w:b/>
                <w:bCs/>
                <w:szCs w:val="20"/>
                <w:lang w:eastAsia="en-US"/>
              </w:rPr>
              <w:t>Spektrum vyšetření pro oba přístroje</w:t>
            </w:r>
            <w:r w:rsidR="00791971">
              <w:rPr>
                <w:rFonts w:cs="Arial"/>
                <w:b/>
                <w:bCs/>
                <w:szCs w:val="20"/>
                <w:lang w:eastAsia="en-US"/>
              </w:rPr>
              <w:t>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rFonts w:cs="Arial"/>
                <w:szCs w:val="20"/>
                <w:lang w:eastAsia="en-US"/>
              </w:rPr>
              <w:t xml:space="preserve">Krevní obraz s diferenciálem </w:t>
            </w:r>
            <w:r w:rsidR="00317A31">
              <w:rPr>
                <w:rFonts w:cs="Arial"/>
                <w:szCs w:val="20"/>
                <w:lang w:eastAsia="en-US"/>
              </w:rPr>
              <w:t xml:space="preserve">24 000 </w:t>
            </w:r>
            <w:r w:rsidR="001965F5">
              <w:rPr>
                <w:rFonts w:cs="Arial"/>
                <w:szCs w:val="20"/>
                <w:lang w:eastAsia="en-US"/>
              </w:rPr>
              <w:t>/ rok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rFonts w:cs="Arial"/>
                <w:szCs w:val="20"/>
                <w:lang w:eastAsia="en-US"/>
              </w:rPr>
              <w:t xml:space="preserve">Krevní obraz </w:t>
            </w:r>
            <w:r w:rsidR="00317A31">
              <w:rPr>
                <w:rFonts w:cs="Arial"/>
                <w:szCs w:val="20"/>
                <w:lang w:eastAsia="en-US"/>
              </w:rPr>
              <w:t xml:space="preserve">8000 </w:t>
            </w:r>
            <w:r w:rsidR="001965F5">
              <w:rPr>
                <w:rFonts w:cs="Arial"/>
                <w:szCs w:val="20"/>
                <w:lang w:eastAsia="en-US"/>
              </w:rPr>
              <w:t>/ rok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rFonts w:cs="Arial"/>
                <w:szCs w:val="20"/>
                <w:lang w:eastAsia="en-US"/>
              </w:rPr>
              <w:t xml:space="preserve">Retikulocyty </w:t>
            </w:r>
            <w:r w:rsidR="00317A31">
              <w:rPr>
                <w:rFonts w:cs="Arial"/>
                <w:szCs w:val="20"/>
                <w:lang w:eastAsia="en-US"/>
              </w:rPr>
              <w:t xml:space="preserve">1250 </w:t>
            </w:r>
            <w:r w:rsidR="001965F5">
              <w:rPr>
                <w:rFonts w:cs="Arial"/>
                <w:szCs w:val="20"/>
                <w:lang w:eastAsia="en-US"/>
              </w:rPr>
              <w:t>/ rok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rFonts w:cs="Arial"/>
                <w:szCs w:val="20"/>
                <w:lang w:eastAsia="en-US"/>
              </w:rPr>
              <w:lastRenderedPageBreak/>
              <w:t xml:space="preserve">Punktáty </w:t>
            </w:r>
            <w:r w:rsidR="00317A31">
              <w:rPr>
                <w:rFonts w:cs="Arial"/>
                <w:szCs w:val="20"/>
                <w:lang w:eastAsia="en-US"/>
              </w:rPr>
              <w:t xml:space="preserve">125 </w:t>
            </w:r>
            <w:r w:rsidR="001965F5">
              <w:rPr>
                <w:rFonts w:cs="Arial"/>
                <w:szCs w:val="20"/>
                <w:lang w:eastAsia="en-US"/>
              </w:rPr>
              <w:t>/ rok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C41E5F" w:rsidTr="00DB7EAE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5F" w:rsidRDefault="00C41E5F" w:rsidP="00C41E5F">
            <w:pPr>
              <w:rPr>
                <w:rFonts w:cs="Arial"/>
                <w:szCs w:val="20"/>
                <w:lang w:eastAsia="en-US"/>
              </w:rPr>
            </w:pPr>
            <w:r>
              <w:rPr>
                <w:rFonts w:cs="Arial"/>
                <w:szCs w:val="20"/>
                <w:lang w:eastAsia="en-US"/>
              </w:rPr>
              <w:t xml:space="preserve">Obarvení nátěrů periferní krve 2300 </w:t>
            </w:r>
            <w:r w:rsidR="001965F5">
              <w:rPr>
                <w:rFonts w:cs="Arial"/>
                <w:szCs w:val="20"/>
                <w:lang w:eastAsia="en-US"/>
              </w:rPr>
              <w:t>/ rok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E5F" w:rsidRDefault="00C41E5F" w:rsidP="00C41E5F">
            <w:pPr>
              <w:jc w:val="center"/>
              <w:rPr>
                <w:rFonts w:ascii="Calibri" w:hAnsi="Calibri" w:cs="Calibri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E5F" w:rsidRDefault="00C41E5F" w:rsidP="00C41E5F">
            <w:pPr>
              <w:jc w:val="center"/>
              <w:rPr>
                <w:rFonts w:ascii="Calibri" w:hAnsi="Calibri" w:cs="Calibri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  <w:tr w:rsidR="00DB7EAE" w:rsidTr="009A4FB0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AE" w:rsidRDefault="00DB7EAE">
            <w:pPr>
              <w:rPr>
                <w:rFonts w:cs="Arial"/>
                <w:szCs w:val="20"/>
                <w:lang w:eastAsia="en-US"/>
              </w:rPr>
            </w:pPr>
            <w:r>
              <w:rPr>
                <w:lang w:eastAsia="en-US"/>
              </w:rPr>
              <w:t xml:space="preserve">Podporované komunikační protokoly jmenovitě pro přenos výsledku a případné licenční omezení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AE" w:rsidRDefault="00DB7EAE">
            <w:pPr>
              <w:jc w:val="center"/>
              <w:rPr>
                <w:rFonts w:cs="Arial"/>
                <w:color w:val="FF000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Cs w:val="20"/>
                <w:lang w:eastAsia="en-US"/>
              </w:rPr>
              <w:t>(doplní dodavatel)</w:t>
            </w:r>
          </w:p>
        </w:tc>
      </w:tr>
    </w:tbl>
    <w:p w:rsidR="00DB7EAE" w:rsidRDefault="00DB7EAE" w:rsidP="00225624">
      <w:pPr>
        <w:rPr>
          <w:lang w:eastAsia="en-US"/>
        </w:rPr>
      </w:pPr>
    </w:p>
    <w:p w:rsidR="006A1CA1" w:rsidRDefault="006A1CA1" w:rsidP="006A1CA1">
      <w:pPr>
        <w:jc w:val="both"/>
      </w:pPr>
      <w:r>
        <w:t xml:space="preserve">POKUD TECHNICKÁ SPECIFIKACE OBSAHUJE POŽADAVKY NEBO PŘÍMÉ ČI NEPŘÍMÉ ODKAZY NA URČITÉ DODAVATELE NEBO VÝROBKY, NEBO PATENTY NA VYNÁLEZY, UŽITNÉ VZORY, PRŮMYSLOVÉ VZORY, OCHRANNÉ ZNÁMKY NEBO OZNAČENÍ PŮVODU, PAK JE V SOULADU S § 89 ODST. 6 ZÁKONA MOŽNÉ NABÍDNOUT I JINÉ, ROVNOCENNÉ ŘEŠENÍ. ZADAVATEL ROVNĚŽ UVÁDÍ, ŽE V PŘÍPADĚ, ŽE SE V DOKUMENTACI OBJEVUJÍ ODKAZY NA NORMY NEBO TECHNICKÉ DOKUMENTY UMOŽŇUJE ZADAVATEL MOŽNOST NABÍDNOUT ROVNOCENNÉ ŘEŠENÍ DLE § 90 OST. 3 ZÁKONA. </w:t>
      </w:r>
    </w:p>
    <w:p w:rsidR="006A1CA1" w:rsidRDefault="006A1CA1" w:rsidP="006A1CA1">
      <w:pPr>
        <w:ind w:left="426"/>
        <w:jc w:val="both"/>
      </w:pPr>
    </w:p>
    <w:p w:rsidR="006A1CA1" w:rsidRDefault="006A1CA1" w:rsidP="006A1CA1">
      <w:pPr>
        <w:jc w:val="both"/>
      </w:pPr>
      <w:r>
        <w:t>TOLERANCE NA ČÍSELNÉ PARAMETRY, KTERÉ NEJSOU OZNAČENY JAKO MINIMÁLNÍ ČI MAXIMÁLNÍ +/- 10%</w:t>
      </w:r>
    </w:p>
    <w:p w:rsidR="0072206C" w:rsidRDefault="0072206C" w:rsidP="00225624">
      <w:pPr>
        <w:rPr>
          <w:lang w:eastAsia="en-US"/>
        </w:rPr>
      </w:pPr>
    </w:p>
    <w:p w:rsidR="00085411" w:rsidRPr="00085411" w:rsidRDefault="000C5080" w:rsidP="00085411">
      <w:pPr>
        <w:autoSpaceDE w:val="0"/>
        <w:autoSpaceDN w:val="0"/>
        <w:adjustRightInd w:val="0"/>
        <w:rPr>
          <w:rFonts w:ascii="Calibri" w:eastAsiaTheme="minorHAnsi" w:hAnsi="Calibri" w:cs="Calibri"/>
          <w:b/>
          <w:bCs/>
          <w:sz w:val="22"/>
          <w:szCs w:val="22"/>
          <w:lang w:eastAsia="en-US"/>
        </w:rPr>
      </w:pPr>
      <w:r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>Tabulky s četností p</w:t>
      </w:r>
      <w:r w:rsidR="00085411" w:rsidRPr="00085411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>rovádění kontrol:</w:t>
      </w:r>
    </w:p>
    <w:p w:rsidR="00225624" w:rsidRPr="00085411" w:rsidRDefault="00085411" w:rsidP="00085411">
      <w:pPr>
        <w:autoSpaceDE w:val="0"/>
        <w:autoSpaceDN w:val="0"/>
        <w:adjustRightInd w:val="0"/>
        <w:rPr>
          <w:b/>
          <w:bCs/>
          <w:lang w:eastAsia="en-US"/>
        </w:rPr>
      </w:pPr>
      <w:r w:rsidRPr="00085411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>1D=1x denně |</w:t>
      </w:r>
      <w:proofErr w:type="gramStart"/>
      <w:r w:rsidRPr="00085411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>1T</w:t>
      </w:r>
      <w:proofErr w:type="gramEnd"/>
      <w:r w:rsidRPr="00085411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>=1x týdně tj. 4x měsíčně |2T=2x týdně, tj. 8x měsíčně | 3T=3x týdně, tj. 12x měsíčně | 4T=4x týdně, tj. 16x měsíčně | 1M=1x měsíčně | 2M=2x měsíčně |2R=2x ročně.</w:t>
      </w:r>
    </w:p>
    <w:p w:rsidR="0065447C" w:rsidRDefault="00085411" w:rsidP="004006C4">
      <w:pPr>
        <w:pStyle w:val="Nadpis2"/>
        <w:spacing w:before="240"/>
        <w:rPr>
          <w:sz w:val="28"/>
          <w:szCs w:val="28"/>
        </w:rPr>
      </w:pPr>
      <w:r>
        <w:rPr>
          <w:noProof/>
        </w:rPr>
        <w:drawing>
          <wp:inline distT="0" distB="0" distL="0" distR="0" wp14:anchorId="114C7F33" wp14:editId="6501DF43">
            <wp:extent cx="5464454" cy="1218418"/>
            <wp:effectExtent l="0" t="0" r="3175" b="127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14189" cy="1229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303A" w:rsidRDefault="00E2303A" w:rsidP="00E2303A">
      <w:pPr>
        <w:rPr>
          <w:lang w:eastAsia="en-US"/>
        </w:rPr>
      </w:pPr>
    </w:p>
    <w:p w:rsidR="00E2303A" w:rsidRDefault="00E2303A" w:rsidP="00E2303A">
      <w:pPr>
        <w:rPr>
          <w:noProof/>
        </w:rPr>
      </w:pPr>
      <w:r>
        <w:rPr>
          <w:noProof/>
        </w:rPr>
        <w:drawing>
          <wp:inline distT="0" distB="0" distL="0" distR="0" wp14:anchorId="062DD577" wp14:editId="3410DFDC">
            <wp:extent cx="5522976" cy="2490439"/>
            <wp:effectExtent l="0" t="0" r="1905" b="571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38716" cy="2497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5B05" w:rsidRPr="009A4FB0" w:rsidRDefault="00335B05">
      <w:pPr>
        <w:rPr>
          <w:lang w:eastAsia="en-US"/>
        </w:rPr>
      </w:pPr>
    </w:p>
    <w:p w:rsidR="00335B05" w:rsidRDefault="00335B05" w:rsidP="00335B05">
      <w:pPr>
        <w:rPr>
          <w:noProof/>
        </w:rPr>
      </w:pPr>
    </w:p>
    <w:p w:rsidR="00335B05" w:rsidRDefault="00335B05" w:rsidP="00335B05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4C07BA27" wp14:editId="061BBCBE">
            <wp:extent cx="6120130" cy="263588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635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16DF" w:rsidRDefault="007616DF" w:rsidP="007616DF">
      <w:pPr>
        <w:rPr>
          <w:noProof/>
        </w:rPr>
      </w:pPr>
    </w:p>
    <w:p w:rsidR="007616DF" w:rsidRDefault="007616DF">
      <w:r>
        <w:rPr>
          <w:noProof/>
        </w:rPr>
        <w:drawing>
          <wp:inline distT="0" distB="0" distL="0" distR="0" wp14:anchorId="0475CCD4" wp14:editId="0A655850">
            <wp:extent cx="6120130" cy="2649855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649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4CE8" w:rsidRPr="00B94CE8" w:rsidRDefault="00B94CE8"/>
    <w:p w:rsidR="00B94CE8" w:rsidRDefault="00B94CE8" w:rsidP="00B94CE8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B94CE8" w:rsidRPr="002476E6" w:rsidTr="00B0571F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:rsidR="00B94CE8" w:rsidRPr="002476E6" w:rsidRDefault="00B94CE8" w:rsidP="00B0571F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:rsidR="00B94CE8" w:rsidRPr="002476E6" w:rsidRDefault="00B94CE8" w:rsidP="00B0571F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</w:t>
            </w:r>
            <w:r w:rsidRPr="002476E6">
              <w:rPr>
                <w:rFonts w:eastAsia="Times New Roman" w:cs="Times New Roman"/>
                <w:lang w:eastAsia="cs-CZ"/>
              </w:rPr>
              <w:t xml:space="preserve"> podmínky a požadavky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:rsidR="00B94CE8" w:rsidRPr="002476E6" w:rsidRDefault="00B94CE8" w:rsidP="00B0571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B94CE8" w:rsidRPr="002476E6" w:rsidTr="00B0571F">
        <w:trPr>
          <w:jc w:val="center"/>
        </w:trPr>
        <w:tc>
          <w:tcPr>
            <w:tcW w:w="7797" w:type="dxa"/>
            <w:vAlign w:val="center"/>
          </w:tcPr>
          <w:p w:rsidR="00B94CE8" w:rsidRPr="00D87CB8" w:rsidRDefault="00B94CE8" w:rsidP="00B0571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87CB8">
              <w:rPr>
                <w:rFonts w:ascii="Calibri" w:hAnsi="Calibri" w:cs="Calibri"/>
                <w:sz w:val="22"/>
                <w:szCs w:val="22"/>
              </w:rPr>
              <w:t xml:space="preserve">Dodavatel bude bez výhradně akceptovat podmínky </w:t>
            </w:r>
            <w:proofErr w:type="spellStart"/>
            <w:r w:rsidRPr="00D87CB8">
              <w:rPr>
                <w:rFonts w:ascii="Calibri" w:hAnsi="Calibri" w:cs="Calibri"/>
                <w:sz w:val="22"/>
                <w:szCs w:val="22"/>
              </w:rPr>
              <w:t>Cyber</w:t>
            </w:r>
            <w:proofErr w:type="spellEnd"/>
            <w:r w:rsidRPr="00D87CB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D87CB8">
              <w:rPr>
                <w:rFonts w:ascii="Calibri" w:hAnsi="Calibri" w:cs="Calibri"/>
                <w:sz w:val="22"/>
                <w:szCs w:val="22"/>
              </w:rPr>
              <w:t>Security</w:t>
            </w:r>
            <w:proofErr w:type="spellEnd"/>
            <w:r w:rsidRPr="00D87CB8">
              <w:rPr>
                <w:rFonts w:ascii="Calibri" w:hAnsi="Calibri" w:cs="Calibri"/>
                <w:sz w:val="22"/>
                <w:szCs w:val="22"/>
              </w:rPr>
              <w:t xml:space="preserve"> NEMPK a.s.</w:t>
            </w:r>
          </w:p>
        </w:tc>
        <w:tc>
          <w:tcPr>
            <w:tcW w:w="1842" w:type="dxa"/>
          </w:tcPr>
          <w:p w:rsidR="00B94CE8" w:rsidRDefault="00B94CE8" w:rsidP="00B0571F">
            <w:r w:rsidRPr="006818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94CE8" w:rsidRPr="002476E6" w:rsidTr="00B0571F">
        <w:trPr>
          <w:jc w:val="center"/>
        </w:trPr>
        <w:tc>
          <w:tcPr>
            <w:tcW w:w="7797" w:type="dxa"/>
            <w:vAlign w:val="center"/>
          </w:tcPr>
          <w:p w:rsidR="00B94CE8" w:rsidRPr="002476E6" w:rsidRDefault="00B94CE8" w:rsidP="00B0571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87CB8"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 w:rsidRPr="00D87CB8"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 w:rsidRPr="00D87CB8"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1842" w:type="dxa"/>
          </w:tcPr>
          <w:p w:rsidR="00B94CE8" w:rsidRDefault="00B94CE8" w:rsidP="00B0571F">
            <w:r w:rsidRPr="006818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94CE8" w:rsidRPr="002476E6" w:rsidTr="00B0571F">
        <w:trPr>
          <w:jc w:val="center"/>
        </w:trPr>
        <w:tc>
          <w:tcPr>
            <w:tcW w:w="7797" w:type="dxa"/>
            <w:vAlign w:val="center"/>
          </w:tcPr>
          <w:p w:rsidR="00B94CE8" w:rsidRPr="002476E6" w:rsidRDefault="00B94CE8" w:rsidP="00B0571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87CB8">
              <w:rPr>
                <w:rFonts w:ascii="Calibri" w:hAnsi="Calibri" w:cs="Calibri"/>
                <w:sz w:val="22"/>
                <w:szCs w:val="22"/>
              </w:rPr>
              <w:t>Pro v</w:t>
            </w:r>
            <w:r>
              <w:rPr>
                <w:rFonts w:ascii="Calibri" w:hAnsi="Calibri" w:cs="Calibri"/>
                <w:sz w:val="22"/>
                <w:szCs w:val="22"/>
              </w:rPr>
              <w:t>eškerý</w:t>
            </w:r>
            <w:r w:rsidRPr="00D87CB8">
              <w:rPr>
                <w:rFonts w:ascii="Calibri" w:hAnsi="Calibri" w:cs="Calibri"/>
                <w:sz w:val="22"/>
                <w:szCs w:val="22"/>
              </w:rPr>
              <w:t xml:space="preserve"> dodávaný software musí být licence správně uvedena na faktuře, pro prokázání správného nabytí licence</w:t>
            </w:r>
          </w:p>
        </w:tc>
        <w:tc>
          <w:tcPr>
            <w:tcW w:w="1842" w:type="dxa"/>
          </w:tcPr>
          <w:p w:rsidR="00B94CE8" w:rsidRDefault="00B94CE8" w:rsidP="00B0571F">
            <w:r w:rsidRPr="006818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94CE8" w:rsidRPr="002476E6" w:rsidTr="00B0571F">
        <w:trPr>
          <w:jc w:val="center"/>
        </w:trPr>
        <w:tc>
          <w:tcPr>
            <w:tcW w:w="7797" w:type="dxa"/>
            <w:vAlign w:val="center"/>
          </w:tcPr>
          <w:p w:rsidR="00B94CE8" w:rsidRPr="002476E6" w:rsidRDefault="00B94CE8" w:rsidP="00B0571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87CB8">
              <w:rPr>
                <w:rFonts w:ascii="Calibri" w:hAnsi="Calibri" w:cs="Calibri"/>
                <w:sz w:val="22"/>
                <w:szCs w:val="22"/>
              </w:rPr>
              <w:t xml:space="preserve">OS Microsoft Windows 10 Professional / </w:t>
            </w:r>
            <w:proofErr w:type="spellStart"/>
            <w:r w:rsidRPr="00D87CB8">
              <w:rPr>
                <w:rFonts w:ascii="Calibri" w:hAnsi="Calibri" w:cs="Calibri"/>
                <w:sz w:val="22"/>
                <w:szCs w:val="22"/>
              </w:rPr>
              <w:t>Enterprise</w:t>
            </w:r>
            <w:proofErr w:type="spellEnd"/>
            <w:r w:rsidRPr="00D87CB8">
              <w:rPr>
                <w:rFonts w:ascii="Calibri" w:hAnsi="Calibri" w:cs="Calibri"/>
                <w:sz w:val="22"/>
                <w:szCs w:val="22"/>
              </w:rPr>
              <w:t xml:space="preserve"> CZ, </w:t>
            </w:r>
            <w:proofErr w:type="gramStart"/>
            <w:r w:rsidRPr="00D87CB8"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 w:rsidRPr="00D87CB8"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1842" w:type="dxa"/>
          </w:tcPr>
          <w:p w:rsidR="00B94CE8" w:rsidRDefault="00B94CE8" w:rsidP="00B0571F">
            <w:r w:rsidRPr="006818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94CE8" w:rsidRPr="002476E6" w:rsidTr="00B0571F">
        <w:trPr>
          <w:jc w:val="center"/>
        </w:trPr>
        <w:tc>
          <w:tcPr>
            <w:tcW w:w="7797" w:type="dxa"/>
            <w:vAlign w:val="center"/>
          </w:tcPr>
          <w:p w:rsidR="00B94CE8" w:rsidRPr="002476E6" w:rsidRDefault="00B94CE8" w:rsidP="00B0571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D87CB8">
              <w:rPr>
                <w:rFonts w:ascii="Calibri" w:hAnsi="Calibri" w:cs="Calibri"/>
                <w:sz w:val="22"/>
                <w:szCs w:val="22"/>
              </w:rPr>
              <w:t>odporované komunikační protokoly jmenovitě pro přenos výsledku a případné licenční omezení</w:t>
            </w:r>
          </w:p>
        </w:tc>
        <w:tc>
          <w:tcPr>
            <w:tcW w:w="1842" w:type="dxa"/>
          </w:tcPr>
          <w:p w:rsidR="00B94CE8" w:rsidRDefault="00B94CE8" w:rsidP="00B0571F">
            <w:r w:rsidRPr="006818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94CE8" w:rsidRPr="002476E6" w:rsidTr="00B0571F">
        <w:trPr>
          <w:trHeight w:val="408"/>
          <w:jc w:val="center"/>
        </w:trPr>
        <w:tc>
          <w:tcPr>
            <w:tcW w:w="7797" w:type="dxa"/>
            <w:vAlign w:val="center"/>
          </w:tcPr>
          <w:p w:rsidR="00B94CE8" w:rsidRPr="002476E6" w:rsidRDefault="00B94CE8" w:rsidP="00B0571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</w:t>
            </w:r>
            <w:r w:rsidRPr="00D87CB8">
              <w:rPr>
                <w:rFonts w:ascii="Calibri" w:hAnsi="Calibri" w:cs="Calibri"/>
                <w:sz w:val="22"/>
                <w:szCs w:val="22"/>
              </w:rPr>
              <w:t>omunikační porty pro sítovou komunikaci</w:t>
            </w:r>
          </w:p>
        </w:tc>
        <w:tc>
          <w:tcPr>
            <w:tcW w:w="1842" w:type="dxa"/>
          </w:tcPr>
          <w:p w:rsidR="00B94CE8" w:rsidRDefault="00B94CE8" w:rsidP="00B0571F">
            <w:r w:rsidRPr="006818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94CE8" w:rsidRPr="002476E6" w:rsidTr="00B0571F">
        <w:trPr>
          <w:trHeight w:val="677"/>
          <w:jc w:val="center"/>
        </w:trPr>
        <w:tc>
          <w:tcPr>
            <w:tcW w:w="7797" w:type="dxa"/>
            <w:vAlign w:val="center"/>
          </w:tcPr>
          <w:p w:rsidR="00B94CE8" w:rsidRPr="00D87CB8" w:rsidRDefault="00B94CE8" w:rsidP="00B0571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</w:t>
            </w:r>
            <w:r w:rsidRPr="00D87CB8">
              <w:rPr>
                <w:rFonts w:ascii="Calibri" w:hAnsi="Calibri" w:cs="Calibri"/>
                <w:sz w:val="22"/>
                <w:szCs w:val="22"/>
              </w:rPr>
              <w:t>icence na komunikační protokol s NIS / PACS je součástí dodávky HL7, GDT nebo DICOM</w:t>
            </w:r>
          </w:p>
        </w:tc>
        <w:tc>
          <w:tcPr>
            <w:tcW w:w="1842" w:type="dxa"/>
          </w:tcPr>
          <w:p w:rsidR="00B94CE8" w:rsidRDefault="00B94CE8" w:rsidP="00B0571F">
            <w:r w:rsidRPr="006818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B94CE8" w:rsidRDefault="00B94CE8" w:rsidP="00B94CE8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4C73EB" w:rsidRPr="002476E6" w:rsidTr="00B0571F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:rsidR="004C73EB" w:rsidRPr="002476E6" w:rsidRDefault="004C73EB" w:rsidP="00B0571F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:rsidR="004C73EB" w:rsidRPr="002476E6" w:rsidRDefault="004C73EB" w:rsidP="00B0571F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:rsidR="004C73EB" w:rsidRPr="002476E6" w:rsidRDefault="004C73EB" w:rsidP="00B0571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4C73EB" w:rsidRPr="002476E6" w:rsidTr="00B0571F">
        <w:trPr>
          <w:jc w:val="center"/>
        </w:trPr>
        <w:tc>
          <w:tcPr>
            <w:tcW w:w="7797" w:type="dxa"/>
            <w:vAlign w:val="center"/>
          </w:tcPr>
          <w:p w:rsidR="004C73EB" w:rsidRDefault="004C73EB" w:rsidP="00B0571F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  <w:lang w:eastAsia="en-US"/>
              </w:rPr>
              <w:t xml:space="preserve">„Požadavky pro zachování nezbytné funkčnosti zařízení dle ČSN EN 60601-1 </w:t>
            </w:r>
            <w:proofErr w:type="spellStart"/>
            <w:r w:rsidRPr="006A6A2A">
              <w:rPr>
                <w:rFonts w:cs="Arial"/>
                <w:b/>
                <w:bCs/>
                <w:i/>
                <w:iCs/>
                <w:lang w:eastAsia="en-US"/>
              </w:rPr>
              <w:t>ed</w:t>
            </w:r>
            <w:proofErr w:type="spellEnd"/>
            <w:r w:rsidRPr="006A6A2A">
              <w:rPr>
                <w:rFonts w:cs="Arial"/>
                <w:b/>
                <w:bCs/>
                <w:i/>
                <w:iCs/>
                <w:lang w:eastAsia="en-US"/>
              </w:rPr>
              <w:t>. 2 2007“</w:t>
            </w:r>
            <w:r>
              <w:rPr>
                <w:rFonts w:cs="Arial"/>
                <w:b/>
                <w:bCs/>
                <w:i/>
                <w:iCs/>
                <w:lang w:eastAsia="en-US"/>
              </w:rPr>
              <w:t xml:space="preserve"> </w:t>
            </w:r>
            <w:r w:rsidRPr="006A6A2A">
              <w:rPr>
                <w:rFonts w:cs="Arial"/>
                <w:lang w:eastAsia="en-US"/>
              </w:rPr>
              <w:t>u</w:t>
            </w:r>
            <w:r>
              <w:rPr>
                <w:rFonts w:cs="Arial"/>
                <w:lang w:eastAsia="en-US"/>
              </w:rPr>
              <w:t>c</w:t>
            </w:r>
            <w:r w:rsidRPr="006A6A2A">
              <w:rPr>
                <w:rFonts w:cs="Arial"/>
                <w:lang w:eastAsia="en-US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:rsidR="004C73EB" w:rsidRPr="00A5328A" w:rsidRDefault="004C73EB" w:rsidP="00B0571F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  <w:lang w:eastAsia="en-US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</w:t>
            </w:r>
            <w:proofErr w:type="spellStart"/>
            <w:r w:rsidRPr="006A6A2A">
              <w:rPr>
                <w:rFonts w:cs="Arial"/>
                <w:lang w:eastAsia="en-US"/>
              </w:rPr>
              <w:t>kVA</w:t>
            </w:r>
            <w:proofErr w:type="spellEnd"/>
            <w:r w:rsidRPr="006A6A2A">
              <w:rPr>
                <w:rFonts w:cs="Arial"/>
                <w:lang w:eastAsia="en-US"/>
              </w:rPr>
              <w:t xml:space="preserve">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1842" w:type="dxa"/>
          </w:tcPr>
          <w:p w:rsidR="004C73EB" w:rsidRDefault="004C73EB" w:rsidP="00B0571F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C73EB" w:rsidRPr="002476E6" w:rsidTr="00B0571F">
        <w:trPr>
          <w:jc w:val="center"/>
        </w:trPr>
        <w:tc>
          <w:tcPr>
            <w:tcW w:w="7797" w:type="dxa"/>
            <w:vAlign w:val="center"/>
          </w:tcPr>
          <w:p w:rsidR="004C73EB" w:rsidRDefault="004C73EB" w:rsidP="00B0571F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  <w:lang w:eastAsia="en-US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  <w:lang w:eastAsia="en-US"/>
              </w:rPr>
              <w:t xml:space="preserve">zdroj musí být součástí nabídky </w:t>
            </w:r>
            <w:r w:rsidRPr="006A6A2A">
              <w:rPr>
                <w:rFonts w:cs="Arial"/>
                <w:lang w:eastAsia="en-US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lang w:eastAsia="en-US"/>
              </w:rPr>
              <w:t xml:space="preserve">se </w:t>
            </w:r>
            <w:r w:rsidRPr="006A6A2A">
              <w:rPr>
                <w:rFonts w:cs="Arial"/>
                <w:b/>
                <w:bCs/>
                <w:lang w:eastAsia="en-US"/>
              </w:rPr>
              <w:t>stane součástí dodávaného ME přístroje</w:t>
            </w:r>
            <w:r w:rsidRPr="006A6A2A">
              <w:rPr>
                <w:rFonts w:cs="Arial"/>
                <w:lang w:eastAsia="en-US"/>
              </w:rPr>
              <w:t>. Musí být dodaná jasná specifikace na připojení tohoto nouzového zdroje do napájecí sítě.</w:t>
            </w:r>
          </w:p>
          <w:p w:rsidR="004C73EB" w:rsidRPr="006A6A2A" w:rsidRDefault="004C73EB" w:rsidP="00B0571F">
            <w:pPr>
              <w:jc w:val="both"/>
              <w:rPr>
                <w:rFonts w:cs="Arial"/>
                <w:b/>
                <w:bCs/>
                <w:u w:val="single"/>
                <w:lang w:eastAsia="en-US"/>
              </w:rPr>
            </w:pPr>
            <w:r w:rsidRPr="006A6A2A">
              <w:rPr>
                <w:rFonts w:cs="Arial"/>
                <w:b/>
                <w:bCs/>
                <w:u w:val="single"/>
                <w:lang w:eastAsia="en-US"/>
              </w:rPr>
              <w:t xml:space="preserve">Současně bude uvedena i požadovaná doba zálohy ze samostatného nouzového zdroje UPS. </w:t>
            </w:r>
          </w:p>
          <w:p w:rsidR="004C73EB" w:rsidRPr="006A6A2A" w:rsidRDefault="004C73EB" w:rsidP="00B0571F">
            <w:pPr>
              <w:jc w:val="both"/>
              <w:rPr>
                <w:rFonts w:cs="Arial"/>
                <w:lang w:eastAsia="en-US"/>
              </w:rPr>
            </w:pPr>
            <w:r w:rsidRPr="006A6A2A">
              <w:rPr>
                <w:rFonts w:cs="Arial"/>
                <w:lang w:eastAsia="en-US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:rsidR="004C73EB" w:rsidRPr="002476E6" w:rsidRDefault="004C73EB" w:rsidP="00B0571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  <w:lang w:eastAsia="en-US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1842" w:type="dxa"/>
          </w:tcPr>
          <w:p w:rsidR="004C73EB" w:rsidRDefault="004C73EB" w:rsidP="00B0571F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4C73EB" w:rsidRPr="009A4FB0" w:rsidRDefault="004C73EB" w:rsidP="009A4FB0"/>
    <w:sectPr w:rsidR="004C73EB" w:rsidRPr="009A4FB0" w:rsidSect="00CA2983">
      <w:headerReference w:type="default" r:id="rId12"/>
      <w:footerReference w:type="default" r:id="rId13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6F18" w:rsidRDefault="00DF6F18">
      <w:r>
        <w:separator/>
      </w:r>
    </w:p>
  </w:endnote>
  <w:endnote w:type="continuationSeparator" w:id="0">
    <w:p w:rsidR="00DF6F18" w:rsidRDefault="00DF6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DF6F18" w:rsidRPr="00CA2983" w:rsidRDefault="00DF6F18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>
          <w:rPr>
            <w:rFonts w:ascii="Calibri" w:hAnsi="Calibri" w:cs="Calibri"/>
            <w:szCs w:val="20"/>
          </w:rPr>
          <w:t>Laboratorní medicína</w:t>
        </w:r>
        <w:r w:rsidRPr="00CA2983">
          <w:rPr>
            <w:rFonts w:ascii="Calibri" w:hAnsi="Calibri" w:cs="Calibri"/>
            <w:szCs w:val="20"/>
          </w:rPr>
          <w:t xml:space="preserve">“, </w:t>
        </w:r>
      </w:p>
      <w:p w:rsidR="00DF6F18" w:rsidRPr="00CA2983" w:rsidRDefault="00DF6F18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proofErr w:type="spellStart"/>
        <w:r w:rsidRPr="00CA2983">
          <w:rPr>
            <w:rFonts w:ascii="Calibri" w:hAnsi="Calibri" w:cs="Calibri"/>
            <w:szCs w:val="20"/>
          </w:rPr>
          <w:t>reg</w:t>
        </w:r>
        <w:proofErr w:type="spellEnd"/>
        <w:r w:rsidRPr="00CA2983">
          <w:rPr>
            <w:rFonts w:ascii="Calibri" w:hAnsi="Calibri" w:cs="Calibri"/>
            <w:szCs w:val="20"/>
          </w:rPr>
          <w:t>. č. CZ.06.2.56/0.0/0.0/16_043/00015</w:t>
        </w:r>
        <w:r>
          <w:rPr>
            <w:rFonts w:ascii="Calibri" w:hAnsi="Calibri" w:cs="Calibri"/>
            <w:szCs w:val="20"/>
          </w:rPr>
          <w:t>46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</w:t>
        </w:r>
      </w:p>
      <w:p w:rsidR="00DF6F18" w:rsidRDefault="00DF6F18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1"/>
        <w:r>
          <w:rPr>
            <w:b/>
            <w:szCs w:val="20"/>
          </w:rPr>
          <w:t xml:space="preserve">                            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DF6F18" w:rsidRPr="00855DB3" w:rsidRDefault="00DF6F18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6F18" w:rsidRDefault="00DF6F18">
      <w:r>
        <w:separator/>
      </w:r>
    </w:p>
  </w:footnote>
  <w:footnote w:type="continuationSeparator" w:id="0">
    <w:p w:rsidR="00DF6F18" w:rsidRDefault="00DF6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6F18" w:rsidRDefault="00DF6F18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B30E2"/>
    <w:multiLevelType w:val="hybridMultilevel"/>
    <w:tmpl w:val="C3D8B2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04E0A"/>
    <w:multiLevelType w:val="hybridMultilevel"/>
    <w:tmpl w:val="3F807D3A"/>
    <w:lvl w:ilvl="0" w:tplc="103063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76030"/>
    <w:multiLevelType w:val="hybridMultilevel"/>
    <w:tmpl w:val="DC80B3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B2308D"/>
    <w:multiLevelType w:val="hybridMultilevel"/>
    <w:tmpl w:val="57C6AC9E"/>
    <w:lvl w:ilvl="0" w:tplc="103063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2A6D77"/>
    <w:multiLevelType w:val="hybridMultilevel"/>
    <w:tmpl w:val="1EEE00BE"/>
    <w:lvl w:ilvl="0" w:tplc="9BFCBC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CC6BDC"/>
    <w:multiLevelType w:val="hybridMultilevel"/>
    <w:tmpl w:val="2CF884E8"/>
    <w:lvl w:ilvl="0" w:tplc="0C6CFA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D34C59"/>
    <w:multiLevelType w:val="hybridMultilevel"/>
    <w:tmpl w:val="F33CC520"/>
    <w:lvl w:ilvl="0" w:tplc="0C6CFA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52491C"/>
    <w:multiLevelType w:val="hybridMultilevel"/>
    <w:tmpl w:val="30B05F68"/>
    <w:lvl w:ilvl="0" w:tplc="DEB084D4">
      <w:numFmt w:val="bullet"/>
      <w:lvlText w:val="-"/>
      <w:lvlJc w:val="left"/>
      <w:pPr>
        <w:ind w:left="71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17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9F07CD"/>
    <w:multiLevelType w:val="hybridMultilevel"/>
    <w:tmpl w:val="E726537A"/>
    <w:lvl w:ilvl="0" w:tplc="0C6CFA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F45FA6"/>
    <w:multiLevelType w:val="hybridMultilevel"/>
    <w:tmpl w:val="4C5A79BE"/>
    <w:lvl w:ilvl="0" w:tplc="2654B6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6CFAA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A243AE"/>
    <w:multiLevelType w:val="hybridMultilevel"/>
    <w:tmpl w:val="EA8CC366"/>
    <w:lvl w:ilvl="0" w:tplc="A98497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8CD11B9"/>
    <w:multiLevelType w:val="hybridMultilevel"/>
    <w:tmpl w:val="5FC8025E"/>
    <w:lvl w:ilvl="0" w:tplc="2654B6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28"/>
  </w:num>
  <w:num w:numId="4">
    <w:abstractNumId w:val="12"/>
  </w:num>
  <w:num w:numId="5">
    <w:abstractNumId w:val="7"/>
  </w:num>
  <w:num w:numId="6">
    <w:abstractNumId w:val="13"/>
  </w:num>
  <w:num w:numId="7">
    <w:abstractNumId w:val="13"/>
  </w:num>
  <w:num w:numId="8">
    <w:abstractNumId w:val="26"/>
  </w:num>
  <w:num w:numId="9">
    <w:abstractNumId w:val="3"/>
  </w:num>
  <w:num w:numId="10">
    <w:abstractNumId w:val="18"/>
  </w:num>
  <w:num w:numId="11">
    <w:abstractNumId w:val="17"/>
  </w:num>
  <w:num w:numId="12">
    <w:abstractNumId w:val="25"/>
  </w:num>
  <w:num w:numId="13">
    <w:abstractNumId w:val="8"/>
  </w:num>
  <w:num w:numId="14">
    <w:abstractNumId w:val="19"/>
  </w:num>
  <w:num w:numId="15">
    <w:abstractNumId w:val="23"/>
  </w:num>
  <w:num w:numId="16">
    <w:abstractNumId w:val="15"/>
  </w:num>
  <w:num w:numId="17">
    <w:abstractNumId w:val="16"/>
  </w:num>
  <w:num w:numId="18">
    <w:abstractNumId w:val="10"/>
  </w:num>
  <w:num w:numId="19">
    <w:abstractNumId w:val="6"/>
  </w:num>
  <w:num w:numId="20">
    <w:abstractNumId w:val="24"/>
  </w:num>
  <w:num w:numId="21">
    <w:abstractNumId w:val="4"/>
  </w:num>
  <w:num w:numId="22">
    <w:abstractNumId w:val="0"/>
  </w:num>
  <w:num w:numId="23">
    <w:abstractNumId w:val="14"/>
  </w:num>
  <w:num w:numId="24">
    <w:abstractNumId w:val="27"/>
  </w:num>
  <w:num w:numId="25">
    <w:abstractNumId w:val="11"/>
  </w:num>
  <w:num w:numId="26">
    <w:abstractNumId w:val="5"/>
  </w:num>
  <w:num w:numId="27">
    <w:abstractNumId w:val="1"/>
  </w:num>
  <w:num w:numId="28">
    <w:abstractNumId w:val="20"/>
  </w:num>
  <w:num w:numId="29">
    <w:abstractNumId w:val="21"/>
  </w:num>
  <w:num w:numId="30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47105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412FB"/>
    <w:rsid w:val="00052D89"/>
    <w:rsid w:val="000532F3"/>
    <w:rsid w:val="000645CC"/>
    <w:rsid w:val="00074528"/>
    <w:rsid w:val="0008144E"/>
    <w:rsid w:val="00085411"/>
    <w:rsid w:val="0008758E"/>
    <w:rsid w:val="0009475E"/>
    <w:rsid w:val="00094C62"/>
    <w:rsid w:val="00094F6C"/>
    <w:rsid w:val="00096625"/>
    <w:rsid w:val="000A1ECC"/>
    <w:rsid w:val="000A3B26"/>
    <w:rsid w:val="000B179B"/>
    <w:rsid w:val="000B3193"/>
    <w:rsid w:val="000B3A21"/>
    <w:rsid w:val="000B551A"/>
    <w:rsid w:val="000C1F62"/>
    <w:rsid w:val="000C1FBC"/>
    <w:rsid w:val="000C5080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429E1"/>
    <w:rsid w:val="00147C4C"/>
    <w:rsid w:val="001770B9"/>
    <w:rsid w:val="00191ADF"/>
    <w:rsid w:val="0019452C"/>
    <w:rsid w:val="001965F5"/>
    <w:rsid w:val="00197A5B"/>
    <w:rsid w:val="001D1372"/>
    <w:rsid w:val="001D7928"/>
    <w:rsid w:val="001E427D"/>
    <w:rsid w:val="001F2952"/>
    <w:rsid w:val="00205EE2"/>
    <w:rsid w:val="00214C1D"/>
    <w:rsid w:val="00225624"/>
    <w:rsid w:val="00234AA4"/>
    <w:rsid w:val="00241853"/>
    <w:rsid w:val="00243C4B"/>
    <w:rsid w:val="002476E6"/>
    <w:rsid w:val="002504BC"/>
    <w:rsid w:val="00280A80"/>
    <w:rsid w:val="002B39F1"/>
    <w:rsid w:val="002C543B"/>
    <w:rsid w:val="002C5A20"/>
    <w:rsid w:val="002D0847"/>
    <w:rsid w:val="002D4509"/>
    <w:rsid w:val="00303205"/>
    <w:rsid w:val="00317A31"/>
    <w:rsid w:val="00335B05"/>
    <w:rsid w:val="00341832"/>
    <w:rsid w:val="003842BB"/>
    <w:rsid w:val="003846F9"/>
    <w:rsid w:val="00393D4B"/>
    <w:rsid w:val="00393D63"/>
    <w:rsid w:val="003B40D7"/>
    <w:rsid w:val="003B4A14"/>
    <w:rsid w:val="003D1E77"/>
    <w:rsid w:val="003D5973"/>
    <w:rsid w:val="003D5FC2"/>
    <w:rsid w:val="003E2F8A"/>
    <w:rsid w:val="003E5E6D"/>
    <w:rsid w:val="003F3E82"/>
    <w:rsid w:val="003F7970"/>
    <w:rsid w:val="004001AC"/>
    <w:rsid w:val="004006C4"/>
    <w:rsid w:val="004041BF"/>
    <w:rsid w:val="00411483"/>
    <w:rsid w:val="00426B74"/>
    <w:rsid w:val="004521F2"/>
    <w:rsid w:val="004537FC"/>
    <w:rsid w:val="0045612A"/>
    <w:rsid w:val="00464365"/>
    <w:rsid w:val="00470C30"/>
    <w:rsid w:val="0047221C"/>
    <w:rsid w:val="00472A28"/>
    <w:rsid w:val="00480935"/>
    <w:rsid w:val="004838A7"/>
    <w:rsid w:val="00487465"/>
    <w:rsid w:val="004A59B6"/>
    <w:rsid w:val="004C57F4"/>
    <w:rsid w:val="004C65DC"/>
    <w:rsid w:val="004C73EB"/>
    <w:rsid w:val="004C7980"/>
    <w:rsid w:val="004D2DB6"/>
    <w:rsid w:val="004F5479"/>
    <w:rsid w:val="004F69D1"/>
    <w:rsid w:val="00504A9F"/>
    <w:rsid w:val="00521903"/>
    <w:rsid w:val="00531FC6"/>
    <w:rsid w:val="005329B0"/>
    <w:rsid w:val="0054515C"/>
    <w:rsid w:val="005511EA"/>
    <w:rsid w:val="0056576E"/>
    <w:rsid w:val="00567235"/>
    <w:rsid w:val="00572533"/>
    <w:rsid w:val="00595AEA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650B"/>
    <w:rsid w:val="00685296"/>
    <w:rsid w:val="006958D9"/>
    <w:rsid w:val="006A1CA1"/>
    <w:rsid w:val="006E1300"/>
    <w:rsid w:val="006F12A7"/>
    <w:rsid w:val="006F6461"/>
    <w:rsid w:val="00703424"/>
    <w:rsid w:val="00706FA0"/>
    <w:rsid w:val="0071402B"/>
    <w:rsid w:val="0071532A"/>
    <w:rsid w:val="00716461"/>
    <w:rsid w:val="0072206C"/>
    <w:rsid w:val="007230A6"/>
    <w:rsid w:val="0073070F"/>
    <w:rsid w:val="00731162"/>
    <w:rsid w:val="007341AA"/>
    <w:rsid w:val="00734201"/>
    <w:rsid w:val="00734E96"/>
    <w:rsid w:val="00741A81"/>
    <w:rsid w:val="00742DC1"/>
    <w:rsid w:val="00743AC9"/>
    <w:rsid w:val="00756D6D"/>
    <w:rsid w:val="007616DF"/>
    <w:rsid w:val="00767CC9"/>
    <w:rsid w:val="00783B7D"/>
    <w:rsid w:val="00791971"/>
    <w:rsid w:val="007B6C29"/>
    <w:rsid w:val="007D1C73"/>
    <w:rsid w:val="007D591C"/>
    <w:rsid w:val="007E3B27"/>
    <w:rsid w:val="007E7126"/>
    <w:rsid w:val="007F694D"/>
    <w:rsid w:val="007F795F"/>
    <w:rsid w:val="00814870"/>
    <w:rsid w:val="0081601A"/>
    <w:rsid w:val="00817F46"/>
    <w:rsid w:val="00842F61"/>
    <w:rsid w:val="00843B0E"/>
    <w:rsid w:val="00853C03"/>
    <w:rsid w:val="00855DB3"/>
    <w:rsid w:val="00861184"/>
    <w:rsid w:val="00861B29"/>
    <w:rsid w:val="00867642"/>
    <w:rsid w:val="0087332C"/>
    <w:rsid w:val="00885D17"/>
    <w:rsid w:val="00890047"/>
    <w:rsid w:val="008B1CD4"/>
    <w:rsid w:val="008C5140"/>
    <w:rsid w:val="008D7A6F"/>
    <w:rsid w:val="008E1D92"/>
    <w:rsid w:val="009048A2"/>
    <w:rsid w:val="00905E90"/>
    <w:rsid w:val="00906A52"/>
    <w:rsid w:val="00907E39"/>
    <w:rsid w:val="009406EC"/>
    <w:rsid w:val="00946001"/>
    <w:rsid w:val="009477AF"/>
    <w:rsid w:val="00965992"/>
    <w:rsid w:val="00967067"/>
    <w:rsid w:val="009673F6"/>
    <w:rsid w:val="00972AAF"/>
    <w:rsid w:val="00985725"/>
    <w:rsid w:val="0098671F"/>
    <w:rsid w:val="0099223B"/>
    <w:rsid w:val="009961BA"/>
    <w:rsid w:val="009A239C"/>
    <w:rsid w:val="009A2616"/>
    <w:rsid w:val="009A4FB0"/>
    <w:rsid w:val="009B4E45"/>
    <w:rsid w:val="009C0B4C"/>
    <w:rsid w:val="009E04B9"/>
    <w:rsid w:val="009E189C"/>
    <w:rsid w:val="00A03F91"/>
    <w:rsid w:val="00A04959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B01362"/>
    <w:rsid w:val="00B04151"/>
    <w:rsid w:val="00B06999"/>
    <w:rsid w:val="00B07A78"/>
    <w:rsid w:val="00B10101"/>
    <w:rsid w:val="00B3451E"/>
    <w:rsid w:val="00B360D1"/>
    <w:rsid w:val="00B429BE"/>
    <w:rsid w:val="00B471A0"/>
    <w:rsid w:val="00B53DAE"/>
    <w:rsid w:val="00B94CE8"/>
    <w:rsid w:val="00BB2159"/>
    <w:rsid w:val="00BD382F"/>
    <w:rsid w:val="00BD6D27"/>
    <w:rsid w:val="00C04ADE"/>
    <w:rsid w:val="00C10A7D"/>
    <w:rsid w:val="00C16503"/>
    <w:rsid w:val="00C41E5F"/>
    <w:rsid w:val="00C57F86"/>
    <w:rsid w:val="00C64F47"/>
    <w:rsid w:val="00C81860"/>
    <w:rsid w:val="00C83D10"/>
    <w:rsid w:val="00C94EE7"/>
    <w:rsid w:val="00C95843"/>
    <w:rsid w:val="00C95D5F"/>
    <w:rsid w:val="00CA0D86"/>
    <w:rsid w:val="00CA2983"/>
    <w:rsid w:val="00CA49BB"/>
    <w:rsid w:val="00CA51FC"/>
    <w:rsid w:val="00CA538B"/>
    <w:rsid w:val="00CA653C"/>
    <w:rsid w:val="00CA6FE4"/>
    <w:rsid w:val="00CB1280"/>
    <w:rsid w:val="00CD382E"/>
    <w:rsid w:val="00CD3A9C"/>
    <w:rsid w:val="00CD65B0"/>
    <w:rsid w:val="00CE32A8"/>
    <w:rsid w:val="00CF60CC"/>
    <w:rsid w:val="00D07B2A"/>
    <w:rsid w:val="00D14FCA"/>
    <w:rsid w:val="00D241F8"/>
    <w:rsid w:val="00D24CB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015C"/>
    <w:rsid w:val="00D963DD"/>
    <w:rsid w:val="00DA57E0"/>
    <w:rsid w:val="00DB7EAE"/>
    <w:rsid w:val="00DF2478"/>
    <w:rsid w:val="00DF6F18"/>
    <w:rsid w:val="00E14675"/>
    <w:rsid w:val="00E2303A"/>
    <w:rsid w:val="00E23E58"/>
    <w:rsid w:val="00E25961"/>
    <w:rsid w:val="00E25E2C"/>
    <w:rsid w:val="00E3244D"/>
    <w:rsid w:val="00E327B4"/>
    <w:rsid w:val="00E54A3E"/>
    <w:rsid w:val="00E640CE"/>
    <w:rsid w:val="00E70BD0"/>
    <w:rsid w:val="00E73FAD"/>
    <w:rsid w:val="00E960C2"/>
    <w:rsid w:val="00EB28FB"/>
    <w:rsid w:val="00EB3567"/>
    <w:rsid w:val="00ED1886"/>
    <w:rsid w:val="00EE1E0E"/>
    <w:rsid w:val="00EE681C"/>
    <w:rsid w:val="00F011A6"/>
    <w:rsid w:val="00F03861"/>
    <w:rsid w:val="00F069C9"/>
    <w:rsid w:val="00F14182"/>
    <w:rsid w:val="00F16700"/>
    <w:rsid w:val="00F179A4"/>
    <w:rsid w:val="00F42F2C"/>
    <w:rsid w:val="00F45432"/>
    <w:rsid w:val="00F4577B"/>
    <w:rsid w:val="00F458FA"/>
    <w:rsid w:val="00F63C45"/>
    <w:rsid w:val="00F66DDD"/>
    <w:rsid w:val="00F70C37"/>
    <w:rsid w:val="00F742AB"/>
    <w:rsid w:val="00F9182D"/>
    <w:rsid w:val="00F935F7"/>
    <w:rsid w:val="00FA0309"/>
    <w:rsid w:val="00FB0179"/>
    <w:rsid w:val="00FB4728"/>
    <w:rsid w:val="00FB4C27"/>
    <w:rsid w:val="00FC4A2B"/>
    <w:rsid w:val="00FE368B"/>
    <w:rsid w:val="00FF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o:colormenu v:ext="edit" fillcolor="none [3212]"/>
    </o:shapedefaults>
    <o:shapelayout v:ext="edit">
      <o:idmap v:ext="edit" data="1"/>
    </o:shapelayout>
  </w:shapeDefaults>
  <w:decimalSymbol w:val=","/>
  <w:listSeparator w:val=";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CC0B0-4509-44C1-AD93-2EBFFF77B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697</TotalTime>
  <Pages>19</Pages>
  <Words>5506</Words>
  <Characters>32491</Characters>
  <Application>Microsoft Office Word</Application>
  <DocSecurity>0</DocSecurity>
  <Lines>270</Lines>
  <Paragraphs>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Raděj Jan (PKN-PTU)</cp:lastModifiedBy>
  <cp:revision>126</cp:revision>
  <dcterms:created xsi:type="dcterms:W3CDTF">2019-04-09T06:42:00Z</dcterms:created>
  <dcterms:modified xsi:type="dcterms:W3CDTF">2021-03-25T16:17:00Z</dcterms:modified>
</cp:coreProperties>
</file>